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434E8" w14:textId="29844D71" w:rsidR="008814CE" w:rsidRPr="008814CE" w:rsidRDefault="008814CE" w:rsidP="008E36BD">
      <w:pPr>
        <w:spacing w:after="0" w:line="240" w:lineRule="auto"/>
        <w:jc w:val="center"/>
        <w:rPr>
          <w:b/>
          <w:i/>
          <w:sz w:val="28"/>
          <w:szCs w:val="28"/>
        </w:rPr>
      </w:pPr>
      <w:bookmarkStart w:id="0" w:name="_GoBack"/>
      <w:bookmarkEnd w:id="0"/>
      <w:r w:rsidRPr="008814CE">
        <w:rPr>
          <w:b/>
          <w:i/>
          <w:sz w:val="28"/>
          <w:szCs w:val="28"/>
        </w:rPr>
        <w:t xml:space="preserve">WHITE PAPER </w:t>
      </w:r>
    </w:p>
    <w:p w14:paraId="69B05813" w14:textId="41AE875E" w:rsidR="007A55AF" w:rsidRDefault="004703F9" w:rsidP="008E36BD">
      <w:pPr>
        <w:spacing w:after="0" w:line="240" w:lineRule="auto"/>
        <w:jc w:val="center"/>
        <w:rPr>
          <w:b/>
          <w:sz w:val="28"/>
          <w:szCs w:val="28"/>
        </w:rPr>
      </w:pPr>
      <w:r w:rsidRPr="008E36BD">
        <w:rPr>
          <w:b/>
          <w:sz w:val="28"/>
          <w:szCs w:val="28"/>
        </w:rPr>
        <w:t xml:space="preserve">Concurrent Enrollment </w:t>
      </w:r>
      <w:r w:rsidR="00D402F8" w:rsidRPr="008E36BD">
        <w:rPr>
          <w:b/>
          <w:sz w:val="28"/>
          <w:szCs w:val="28"/>
        </w:rPr>
        <w:t xml:space="preserve">Comprehensive Plan </w:t>
      </w:r>
      <w:r w:rsidR="00F227A8" w:rsidRPr="008E36BD">
        <w:rPr>
          <w:b/>
          <w:sz w:val="28"/>
          <w:szCs w:val="28"/>
        </w:rPr>
        <w:t xml:space="preserve">for Program Sustainability and </w:t>
      </w:r>
      <w:r w:rsidR="00D402F8" w:rsidRPr="008E36BD">
        <w:rPr>
          <w:b/>
          <w:sz w:val="28"/>
          <w:szCs w:val="28"/>
        </w:rPr>
        <w:t xml:space="preserve">for </w:t>
      </w:r>
      <w:r w:rsidRPr="008E36BD">
        <w:rPr>
          <w:b/>
          <w:sz w:val="28"/>
          <w:szCs w:val="28"/>
        </w:rPr>
        <w:t xml:space="preserve">Instructors </w:t>
      </w:r>
      <w:r w:rsidR="00AC531C" w:rsidRPr="008E36BD">
        <w:rPr>
          <w:b/>
          <w:sz w:val="28"/>
          <w:szCs w:val="28"/>
        </w:rPr>
        <w:t>Meeting Minimum Faculty Qualifications</w:t>
      </w:r>
      <w:r w:rsidRPr="008E36BD">
        <w:rPr>
          <w:b/>
          <w:sz w:val="28"/>
          <w:szCs w:val="28"/>
        </w:rPr>
        <w:t xml:space="preserve"> </w:t>
      </w:r>
    </w:p>
    <w:p w14:paraId="39C7C093" w14:textId="77777777" w:rsidR="008814CE" w:rsidRPr="008E36BD" w:rsidRDefault="008814CE" w:rsidP="008E36BD">
      <w:pPr>
        <w:spacing w:after="0" w:line="240" w:lineRule="auto"/>
        <w:jc w:val="center"/>
        <w:rPr>
          <w:b/>
          <w:sz w:val="28"/>
          <w:szCs w:val="28"/>
        </w:rPr>
      </w:pPr>
    </w:p>
    <w:p w14:paraId="38A1AC4C" w14:textId="68FC9743" w:rsidR="006829C4" w:rsidRPr="008E36BD" w:rsidRDefault="006829C4" w:rsidP="008E36BD">
      <w:pPr>
        <w:spacing w:after="0" w:line="240" w:lineRule="auto"/>
        <w:jc w:val="center"/>
        <w:rPr>
          <w:b/>
          <w:sz w:val="28"/>
          <w:szCs w:val="28"/>
        </w:rPr>
      </w:pPr>
      <w:r w:rsidRPr="008E36BD">
        <w:rPr>
          <w:b/>
          <w:sz w:val="28"/>
          <w:szCs w:val="28"/>
        </w:rPr>
        <w:t>Executive Summary</w:t>
      </w:r>
    </w:p>
    <w:p w14:paraId="389533F0" w14:textId="77777777" w:rsidR="008E36BD" w:rsidRDefault="008E36BD" w:rsidP="008E36BD">
      <w:pPr>
        <w:spacing w:after="0" w:line="240" w:lineRule="auto"/>
        <w:rPr>
          <w:rFonts w:cs="Arial"/>
          <w:sz w:val="24"/>
          <w:szCs w:val="24"/>
        </w:rPr>
      </w:pPr>
    </w:p>
    <w:p w14:paraId="6E4F8FEF" w14:textId="7F1109B0" w:rsidR="00A45E05" w:rsidRDefault="004512D0" w:rsidP="008E36BD">
      <w:pPr>
        <w:spacing w:after="0" w:line="240" w:lineRule="auto"/>
        <w:rPr>
          <w:rFonts w:cs="Arial"/>
          <w:sz w:val="24"/>
          <w:szCs w:val="24"/>
        </w:rPr>
      </w:pPr>
      <w:r w:rsidRPr="008E36BD">
        <w:rPr>
          <w:rFonts w:cs="Arial"/>
          <w:sz w:val="24"/>
          <w:szCs w:val="24"/>
        </w:rPr>
        <w:t xml:space="preserve">The collaborative partnerships between </w:t>
      </w:r>
      <w:r w:rsidR="004A50D6" w:rsidRPr="008E36BD">
        <w:rPr>
          <w:rFonts w:cs="Arial"/>
          <w:sz w:val="24"/>
          <w:szCs w:val="24"/>
        </w:rPr>
        <w:t xml:space="preserve">the </w:t>
      </w:r>
      <w:r w:rsidRPr="008E36BD">
        <w:rPr>
          <w:rFonts w:cs="Arial"/>
          <w:sz w:val="24"/>
          <w:szCs w:val="24"/>
        </w:rPr>
        <w:t>colleges and universities of Minnesota State and secondary school</w:t>
      </w:r>
      <w:r w:rsidR="005535F6">
        <w:rPr>
          <w:rFonts w:cs="Arial"/>
          <w:sz w:val="24"/>
          <w:szCs w:val="24"/>
        </w:rPr>
        <w:t>s and school</w:t>
      </w:r>
      <w:r w:rsidRPr="008E36BD">
        <w:rPr>
          <w:rFonts w:cs="Arial"/>
          <w:sz w:val="24"/>
          <w:szCs w:val="24"/>
        </w:rPr>
        <w:t xml:space="preserve"> districts have </w:t>
      </w:r>
      <w:r w:rsidR="004A50D6" w:rsidRPr="008E36BD">
        <w:rPr>
          <w:rFonts w:cs="Arial"/>
          <w:sz w:val="24"/>
          <w:szCs w:val="24"/>
        </w:rPr>
        <w:t>doubled</w:t>
      </w:r>
      <w:r w:rsidRPr="008E36BD">
        <w:rPr>
          <w:rFonts w:cs="Arial"/>
          <w:sz w:val="24"/>
          <w:szCs w:val="24"/>
        </w:rPr>
        <w:t xml:space="preserve"> </w:t>
      </w:r>
      <w:r w:rsidR="00382478" w:rsidRPr="008E36BD">
        <w:rPr>
          <w:rFonts w:cs="Arial"/>
          <w:sz w:val="24"/>
          <w:szCs w:val="24"/>
        </w:rPr>
        <w:t xml:space="preserve">concurrent student enrollment </w:t>
      </w:r>
      <w:r w:rsidR="004A50D6" w:rsidRPr="008E36BD">
        <w:rPr>
          <w:rFonts w:cs="Arial"/>
          <w:sz w:val="24"/>
          <w:szCs w:val="24"/>
        </w:rPr>
        <w:t xml:space="preserve">over </w:t>
      </w:r>
      <w:r w:rsidR="005535F6">
        <w:rPr>
          <w:rFonts w:cs="Arial"/>
          <w:sz w:val="24"/>
          <w:szCs w:val="24"/>
        </w:rPr>
        <w:t>the last decade (f</w:t>
      </w:r>
      <w:r w:rsidR="00A45E05" w:rsidRPr="008E36BD">
        <w:rPr>
          <w:rFonts w:cs="Arial"/>
          <w:sz w:val="24"/>
          <w:szCs w:val="24"/>
        </w:rPr>
        <w:t>rom 10,672 in 2005 to 21,260 students in 2014</w:t>
      </w:r>
      <w:r w:rsidR="004A50D6" w:rsidRPr="008E36BD">
        <w:rPr>
          <w:rFonts w:cs="Arial"/>
          <w:sz w:val="24"/>
          <w:szCs w:val="24"/>
        </w:rPr>
        <w:t>)</w:t>
      </w:r>
      <w:r w:rsidR="00A45E05" w:rsidRPr="008E36BD">
        <w:rPr>
          <w:rFonts w:cs="Arial"/>
          <w:sz w:val="24"/>
          <w:szCs w:val="24"/>
        </w:rPr>
        <w:t xml:space="preserve">. </w:t>
      </w:r>
      <w:r w:rsidR="00382478" w:rsidRPr="008E36BD">
        <w:rPr>
          <w:rFonts w:cs="Arial"/>
          <w:sz w:val="24"/>
          <w:szCs w:val="24"/>
        </w:rPr>
        <w:t xml:space="preserve">Because of the opportunities and value that </w:t>
      </w:r>
      <w:r w:rsidR="004A50D6" w:rsidRPr="008E36BD">
        <w:rPr>
          <w:rFonts w:cs="Arial"/>
          <w:sz w:val="24"/>
          <w:szCs w:val="24"/>
        </w:rPr>
        <w:t>concurrent enrollment</w:t>
      </w:r>
      <w:r w:rsidR="00382478" w:rsidRPr="008E36BD">
        <w:rPr>
          <w:rFonts w:cs="Arial"/>
          <w:sz w:val="24"/>
          <w:szCs w:val="24"/>
        </w:rPr>
        <w:t xml:space="preserve"> provides to students and families in terms of access and pathways to postsecondary education, affordability of postsecondary education, and educational equity for diverse student populations, Minnesota State is committed to </w:t>
      </w:r>
      <w:r w:rsidR="00EF6953">
        <w:rPr>
          <w:rFonts w:cs="Arial"/>
          <w:sz w:val="24"/>
          <w:szCs w:val="24"/>
        </w:rPr>
        <w:t xml:space="preserve">supporting </w:t>
      </w:r>
      <w:r w:rsidR="005535F6">
        <w:rPr>
          <w:rFonts w:cs="Arial"/>
          <w:sz w:val="24"/>
          <w:szCs w:val="24"/>
        </w:rPr>
        <w:t>high</w:t>
      </w:r>
      <w:r w:rsidR="00AA2411">
        <w:rPr>
          <w:rFonts w:cs="Arial"/>
          <w:sz w:val="24"/>
          <w:szCs w:val="24"/>
        </w:rPr>
        <w:t>-</w:t>
      </w:r>
      <w:r w:rsidR="005535F6">
        <w:rPr>
          <w:rFonts w:cs="Arial"/>
          <w:sz w:val="24"/>
          <w:szCs w:val="24"/>
        </w:rPr>
        <w:t>quality</w:t>
      </w:r>
      <w:r w:rsidR="00382478" w:rsidRPr="008E36BD">
        <w:rPr>
          <w:rFonts w:cs="Arial"/>
          <w:sz w:val="24"/>
          <w:szCs w:val="24"/>
        </w:rPr>
        <w:t xml:space="preserve"> concurrent enrollment</w:t>
      </w:r>
      <w:r w:rsidR="00EF6953">
        <w:rPr>
          <w:rFonts w:cs="Arial"/>
          <w:sz w:val="24"/>
          <w:szCs w:val="24"/>
        </w:rPr>
        <w:t xml:space="preserve"> opportunities for all Minnesota students</w:t>
      </w:r>
      <w:r w:rsidR="00382478" w:rsidRPr="008E36BD">
        <w:rPr>
          <w:rFonts w:cs="Arial"/>
          <w:sz w:val="24"/>
          <w:szCs w:val="24"/>
        </w:rPr>
        <w:t>.</w:t>
      </w:r>
    </w:p>
    <w:p w14:paraId="4FAEAD85" w14:textId="77777777" w:rsidR="008C1AC6" w:rsidRPr="008E36BD" w:rsidRDefault="008C1AC6" w:rsidP="008E36BD">
      <w:pPr>
        <w:spacing w:after="0" w:line="240" w:lineRule="auto"/>
        <w:rPr>
          <w:rFonts w:cs="Arial"/>
          <w:sz w:val="24"/>
          <w:szCs w:val="24"/>
        </w:rPr>
      </w:pPr>
    </w:p>
    <w:p w14:paraId="0F6407DD" w14:textId="73DC00DB" w:rsidR="0015689D" w:rsidRDefault="00F227A8" w:rsidP="008E36BD">
      <w:pPr>
        <w:spacing w:after="0" w:line="240" w:lineRule="auto"/>
        <w:rPr>
          <w:rFonts w:cs="Arial"/>
          <w:sz w:val="24"/>
          <w:szCs w:val="24"/>
        </w:rPr>
      </w:pPr>
      <w:r w:rsidRPr="008E36BD">
        <w:rPr>
          <w:rFonts w:cs="Arial"/>
          <w:sz w:val="24"/>
          <w:szCs w:val="24"/>
        </w:rPr>
        <w:t xml:space="preserve">A Minnesota State </w:t>
      </w:r>
      <w:proofErr w:type="spellStart"/>
      <w:r w:rsidRPr="008E36BD">
        <w:rPr>
          <w:rFonts w:cs="Arial"/>
          <w:sz w:val="24"/>
          <w:szCs w:val="24"/>
        </w:rPr>
        <w:t>systemwide</w:t>
      </w:r>
      <w:proofErr w:type="spellEnd"/>
      <w:r w:rsidRPr="008E36BD">
        <w:rPr>
          <w:rFonts w:cs="Arial"/>
          <w:sz w:val="24"/>
          <w:szCs w:val="24"/>
        </w:rPr>
        <w:t xml:space="preserve"> review of concurrent enrollment program costs indicates that most </w:t>
      </w:r>
      <w:r w:rsidR="0015689D" w:rsidRPr="008E36BD">
        <w:rPr>
          <w:rFonts w:cs="Arial"/>
          <w:sz w:val="24"/>
          <w:szCs w:val="24"/>
        </w:rPr>
        <w:t>programs are</w:t>
      </w:r>
      <w:r w:rsidRPr="008E36BD">
        <w:rPr>
          <w:rFonts w:cs="Arial"/>
          <w:sz w:val="24"/>
          <w:szCs w:val="24"/>
        </w:rPr>
        <w:t xml:space="preserve"> not covering their direct costs, jeopardizing the long-term sustainability of high quality programs. In addition, a</w:t>
      </w:r>
      <w:r w:rsidR="006829C4" w:rsidRPr="008E36BD">
        <w:rPr>
          <w:rFonts w:cs="Arial"/>
          <w:sz w:val="24"/>
          <w:szCs w:val="24"/>
        </w:rPr>
        <w:t xml:space="preserve"> </w:t>
      </w:r>
      <w:proofErr w:type="spellStart"/>
      <w:r w:rsidR="006829C4" w:rsidRPr="008E36BD">
        <w:rPr>
          <w:rFonts w:cs="Arial"/>
          <w:sz w:val="24"/>
          <w:szCs w:val="24"/>
        </w:rPr>
        <w:t>systemwide</w:t>
      </w:r>
      <w:proofErr w:type="spellEnd"/>
      <w:r w:rsidR="006829C4" w:rsidRPr="008E36BD">
        <w:rPr>
          <w:rFonts w:cs="Arial"/>
          <w:sz w:val="24"/>
          <w:szCs w:val="24"/>
        </w:rPr>
        <w:t xml:space="preserve"> review of concurrent enrollment instructo</w:t>
      </w:r>
      <w:r w:rsidR="004A50D6" w:rsidRPr="008E36BD">
        <w:rPr>
          <w:rFonts w:cs="Arial"/>
          <w:sz w:val="24"/>
          <w:szCs w:val="24"/>
        </w:rPr>
        <w:t xml:space="preserve">r credentials indicates that 76% </w:t>
      </w:r>
      <w:r w:rsidR="006829C4" w:rsidRPr="008E36BD">
        <w:rPr>
          <w:rFonts w:cs="Arial"/>
          <w:sz w:val="24"/>
          <w:szCs w:val="24"/>
        </w:rPr>
        <w:t>of current instructors do not meet the minimum faculty qu</w:t>
      </w:r>
      <w:r w:rsidR="0015689D" w:rsidRPr="008E36BD">
        <w:rPr>
          <w:rFonts w:cs="Arial"/>
          <w:sz w:val="24"/>
          <w:szCs w:val="24"/>
        </w:rPr>
        <w:t>alifications required by the Higher Learning Commission</w:t>
      </w:r>
      <w:r w:rsidR="004A50D6" w:rsidRPr="008E36BD">
        <w:rPr>
          <w:rFonts w:cs="Arial"/>
          <w:sz w:val="24"/>
          <w:szCs w:val="24"/>
        </w:rPr>
        <w:t xml:space="preserve"> (HLC)</w:t>
      </w:r>
      <w:r w:rsidR="006829C4" w:rsidRPr="008E36BD">
        <w:rPr>
          <w:rFonts w:cs="Arial"/>
          <w:sz w:val="24"/>
          <w:szCs w:val="24"/>
        </w:rPr>
        <w:t>.</w:t>
      </w:r>
      <w:r w:rsidR="00A45E05" w:rsidRPr="008E36BD">
        <w:rPr>
          <w:rFonts w:cs="Arial"/>
          <w:sz w:val="24"/>
          <w:szCs w:val="24"/>
        </w:rPr>
        <w:t xml:space="preserve"> </w:t>
      </w:r>
    </w:p>
    <w:p w14:paraId="7B43A546" w14:textId="77777777" w:rsidR="008C1AC6" w:rsidRPr="008E36BD" w:rsidRDefault="008C1AC6" w:rsidP="008E36BD">
      <w:pPr>
        <w:spacing w:after="0" w:line="240" w:lineRule="auto"/>
        <w:rPr>
          <w:rFonts w:cs="Arial"/>
          <w:sz w:val="24"/>
          <w:szCs w:val="24"/>
        </w:rPr>
      </w:pPr>
    </w:p>
    <w:p w14:paraId="272F9F3C" w14:textId="4BADAFC7" w:rsidR="006829C4" w:rsidRPr="008E36BD" w:rsidRDefault="00961D53" w:rsidP="008E36BD">
      <w:pPr>
        <w:spacing w:after="0" w:line="240" w:lineRule="auto"/>
        <w:rPr>
          <w:rFonts w:cs="Arial"/>
          <w:sz w:val="24"/>
          <w:szCs w:val="24"/>
        </w:rPr>
      </w:pPr>
      <w:r w:rsidRPr="008E36BD">
        <w:rPr>
          <w:rFonts w:cs="Arial"/>
          <w:sz w:val="24"/>
          <w:szCs w:val="24"/>
        </w:rPr>
        <w:t>Education Minnesota</w:t>
      </w:r>
      <w:r w:rsidR="00A45E05" w:rsidRPr="008E36BD">
        <w:rPr>
          <w:rFonts w:cs="Arial"/>
          <w:sz w:val="24"/>
          <w:szCs w:val="24"/>
        </w:rPr>
        <w:t xml:space="preserve">, </w:t>
      </w:r>
      <w:r w:rsidR="004A50D6" w:rsidRPr="008E36BD">
        <w:rPr>
          <w:rFonts w:cs="Arial"/>
          <w:sz w:val="24"/>
          <w:szCs w:val="24"/>
        </w:rPr>
        <w:t xml:space="preserve">the </w:t>
      </w:r>
      <w:r w:rsidR="00A45E05" w:rsidRPr="008E36BD">
        <w:rPr>
          <w:rFonts w:cs="Arial"/>
          <w:sz w:val="24"/>
          <w:szCs w:val="24"/>
        </w:rPr>
        <w:t xml:space="preserve">Minnesota State College Faculty (MSCF), </w:t>
      </w:r>
      <w:r w:rsidR="004A50D6" w:rsidRPr="008E36BD">
        <w:rPr>
          <w:rFonts w:cs="Arial"/>
          <w:sz w:val="24"/>
          <w:szCs w:val="24"/>
        </w:rPr>
        <w:t xml:space="preserve">the </w:t>
      </w:r>
      <w:r w:rsidR="00A45E05" w:rsidRPr="008E36BD">
        <w:rPr>
          <w:rFonts w:cs="Arial"/>
          <w:sz w:val="24"/>
          <w:szCs w:val="24"/>
        </w:rPr>
        <w:t>Inter-Organization Faculty (IFO)</w:t>
      </w:r>
      <w:r w:rsidRPr="008E36BD">
        <w:rPr>
          <w:rFonts w:cs="Arial"/>
          <w:sz w:val="24"/>
          <w:szCs w:val="24"/>
        </w:rPr>
        <w:t>,</w:t>
      </w:r>
      <w:r w:rsidR="00A45E05" w:rsidRPr="008E36BD">
        <w:rPr>
          <w:rFonts w:cs="Arial"/>
          <w:sz w:val="24"/>
          <w:szCs w:val="24"/>
        </w:rPr>
        <w:t xml:space="preserve"> and Minnesota State have joined together to move forward a comprehensive plan to support the vitality of </w:t>
      </w:r>
      <w:r w:rsidR="00AA2411">
        <w:rPr>
          <w:rFonts w:cs="Arial"/>
          <w:sz w:val="24"/>
          <w:szCs w:val="24"/>
        </w:rPr>
        <w:t xml:space="preserve">high-quality </w:t>
      </w:r>
      <w:r w:rsidR="00A45E05" w:rsidRPr="008E36BD">
        <w:rPr>
          <w:rFonts w:cs="Arial"/>
          <w:sz w:val="24"/>
          <w:szCs w:val="24"/>
        </w:rPr>
        <w:t>concurrent enrollment programs and to assist concurrent enrollment instructors in meeting minimum faculty qualification requirements.</w:t>
      </w:r>
    </w:p>
    <w:p w14:paraId="51945C16" w14:textId="77777777" w:rsidR="008C1AC6" w:rsidRDefault="008C1AC6" w:rsidP="008E36BD">
      <w:pPr>
        <w:spacing w:after="0" w:line="240" w:lineRule="auto"/>
        <w:rPr>
          <w:i/>
          <w:sz w:val="24"/>
          <w:szCs w:val="24"/>
        </w:rPr>
      </w:pPr>
    </w:p>
    <w:p w14:paraId="3F3387C4" w14:textId="36EC452B" w:rsidR="008814CE" w:rsidRDefault="00A45E05" w:rsidP="008E36BD">
      <w:pPr>
        <w:spacing w:after="0" w:line="240" w:lineRule="auto"/>
        <w:rPr>
          <w:b/>
          <w:i/>
          <w:sz w:val="24"/>
          <w:szCs w:val="24"/>
        </w:rPr>
      </w:pPr>
      <w:r w:rsidRPr="008814CE">
        <w:rPr>
          <w:b/>
          <w:i/>
          <w:sz w:val="24"/>
          <w:szCs w:val="24"/>
        </w:rPr>
        <w:t xml:space="preserve">Elements of </w:t>
      </w:r>
      <w:r w:rsidR="004A50D6" w:rsidRPr="008814CE">
        <w:rPr>
          <w:b/>
          <w:i/>
          <w:sz w:val="24"/>
          <w:szCs w:val="24"/>
        </w:rPr>
        <w:t xml:space="preserve">the </w:t>
      </w:r>
      <w:r w:rsidRPr="008814CE">
        <w:rPr>
          <w:b/>
          <w:i/>
          <w:sz w:val="24"/>
          <w:szCs w:val="24"/>
        </w:rPr>
        <w:t>Action Plan:</w:t>
      </w:r>
    </w:p>
    <w:p w14:paraId="212649BB" w14:textId="77777777" w:rsidR="008814CE" w:rsidRPr="008814CE" w:rsidRDefault="008814CE" w:rsidP="008E36BD">
      <w:pPr>
        <w:spacing w:after="0" w:line="240" w:lineRule="auto"/>
        <w:rPr>
          <w:b/>
          <w:i/>
          <w:sz w:val="24"/>
          <w:szCs w:val="24"/>
        </w:rPr>
      </w:pPr>
    </w:p>
    <w:p w14:paraId="291FF4E5" w14:textId="3E227629" w:rsidR="00A45E05" w:rsidRDefault="004A50D6" w:rsidP="008E36BD">
      <w:pPr>
        <w:pStyle w:val="ListParagraph"/>
        <w:numPr>
          <w:ilvl w:val="0"/>
          <w:numId w:val="27"/>
        </w:numPr>
        <w:spacing w:after="0" w:line="240" w:lineRule="auto"/>
        <w:rPr>
          <w:sz w:val="24"/>
          <w:szCs w:val="24"/>
        </w:rPr>
      </w:pPr>
      <w:r w:rsidRPr="008E36BD">
        <w:rPr>
          <w:sz w:val="24"/>
          <w:szCs w:val="24"/>
        </w:rPr>
        <w:t>Create processes that support</w:t>
      </w:r>
      <w:r w:rsidR="00A45E05" w:rsidRPr="008E36BD">
        <w:rPr>
          <w:sz w:val="24"/>
          <w:szCs w:val="24"/>
        </w:rPr>
        <w:t xml:space="preserve"> concurrent enrollment instructors to meet the credentialing standards by the anticipated HLC extension timeline</w:t>
      </w:r>
      <w:r w:rsidR="005535F6">
        <w:rPr>
          <w:sz w:val="24"/>
          <w:szCs w:val="24"/>
        </w:rPr>
        <w:t xml:space="preserve"> (by 2022)</w:t>
      </w:r>
      <w:r w:rsidR="00A45E05" w:rsidRPr="008E36BD">
        <w:rPr>
          <w:sz w:val="24"/>
          <w:szCs w:val="24"/>
        </w:rPr>
        <w:t xml:space="preserve">. These include a credentialing review process, professional development plans, and processes for </w:t>
      </w:r>
      <w:r w:rsidR="00F227A8" w:rsidRPr="008E36BD">
        <w:rPr>
          <w:sz w:val="24"/>
          <w:szCs w:val="24"/>
        </w:rPr>
        <w:t xml:space="preserve">recognizing </w:t>
      </w:r>
      <w:r w:rsidR="009C117C">
        <w:rPr>
          <w:sz w:val="24"/>
          <w:szCs w:val="24"/>
        </w:rPr>
        <w:t xml:space="preserve">a </w:t>
      </w:r>
      <w:r w:rsidRPr="008E36BD">
        <w:rPr>
          <w:sz w:val="24"/>
          <w:szCs w:val="24"/>
        </w:rPr>
        <w:t>m</w:t>
      </w:r>
      <w:r w:rsidR="00A45E05" w:rsidRPr="008E36BD">
        <w:rPr>
          <w:sz w:val="24"/>
          <w:szCs w:val="24"/>
        </w:rPr>
        <w:t xml:space="preserve">aster of </w:t>
      </w:r>
      <w:r w:rsidRPr="008E36BD">
        <w:rPr>
          <w:sz w:val="24"/>
          <w:szCs w:val="24"/>
        </w:rPr>
        <w:t>e</w:t>
      </w:r>
      <w:r w:rsidR="009C117C">
        <w:rPr>
          <w:sz w:val="24"/>
          <w:szCs w:val="24"/>
        </w:rPr>
        <w:t>ducation degree</w:t>
      </w:r>
      <w:r w:rsidR="00A45E05" w:rsidRPr="008E36BD">
        <w:rPr>
          <w:sz w:val="24"/>
          <w:szCs w:val="24"/>
        </w:rPr>
        <w:t xml:space="preserve">.  </w:t>
      </w:r>
    </w:p>
    <w:p w14:paraId="54E74CDF" w14:textId="77777777" w:rsidR="008814CE" w:rsidRPr="008E36BD" w:rsidRDefault="008814CE" w:rsidP="008814CE">
      <w:pPr>
        <w:pStyle w:val="ListParagraph"/>
        <w:spacing w:after="0" w:line="240" w:lineRule="auto"/>
        <w:rPr>
          <w:sz w:val="24"/>
          <w:szCs w:val="24"/>
        </w:rPr>
      </w:pPr>
    </w:p>
    <w:p w14:paraId="1EBB5919" w14:textId="12954BB0" w:rsidR="00403826" w:rsidRDefault="00403826" w:rsidP="008E36BD">
      <w:pPr>
        <w:pStyle w:val="ListParagraph"/>
        <w:numPr>
          <w:ilvl w:val="0"/>
          <w:numId w:val="27"/>
        </w:numPr>
        <w:spacing w:after="0" w:line="240" w:lineRule="auto"/>
        <w:rPr>
          <w:sz w:val="24"/>
          <w:szCs w:val="24"/>
        </w:rPr>
      </w:pPr>
      <w:r w:rsidRPr="008E36BD">
        <w:rPr>
          <w:sz w:val="24"/>
          <w:szCs w:val="24"/>
        </w:rPr>
        <w:t>Create pathways to support concurrent enrollment instructors to meet the minimum faculty requirement standards</w:t>
      </w:r>
      <w:r w:rsidR="0015689D" w:rsidRPr="008E36BD">
        <w:rPr>
          <w:sz w:val="24"/>
          <w:szCs w:val="24"/>
        </w:rPr>
        <w:t>, including pathways that offer</w:t>
      </w:r>
      <w:r w:rsidRPr="008E36BD">
        <w:rPr>
          <w:sz w:val="24"/>
          <w:szCs w:val="24"/>
        </w:rPr>
        <w:t xml:space="preserve"> graduate-level, discipline-specific courses;</w:t>
      </w:r>
      <w:r w:rsidR="0015689D" w:rsidRPr="008E36BD">
        <w:rPr>
          <w:sz w:val="24"/>
          <w:szCs w:val="24"/>
        </w:rPr>
        <w:t xml:space="preserve"> offer</w:t>
      </w:r>
      <w:r w:rsidRPr="008E36BD">
        <w:rPr>
          <w:sz w:val="24"/>
          <w:szCs w:val="24"/>
        </w:rPr>
        <w:t xml:space="preserve"> graduate-level credit for prior learning opportunities where it is appropriate</w:t>
      </w:r>
      <w:r w:rsidR="009C117C">
        <w:rPr>
          <w:sz w:val="24"/>
          <w:szCs w:val="24"/>
        </w:rPr>
        <w:t xml:space="preserve"> and possible</w:t>
      </w:r>
      <w:r w:rsidRPr="008E36BD">
        <w:rPr>
          <w:sz w:val="24"/>
          <w:szCs w:val="24"/>
        </w:rPr>
        <w:t xml:space="preserve">; and </w:t>
      </w:r>
      <w:r w:rsidR="0015689D" w:rsidRPr="008E36BD">
        <w:rPr>
          <w:sz w:val="24"/>
          <w:szCs w:val="24"/>
        </w:rPr>
        <w:t>offer</w:t>
      </w:r>
      <w:r w:rsidRPr="008E36BD">
        <w:rPr>
          <w:sz w:val="24"/>
          <w:szCs w:val="24"/>
        </w:rPr>
        <w:t xml:space="preserve"> master of education degree programs that allow for 18 credits of course options in the discipline. </w:t>
      </w:r>
    </w:p>
    <w:p w14:paraId="487CDADB" w14:textId="77777777" w:rsidR="008814CE" w:rsidRPr="008E36BD" w:rsidRDefault="008814CE" w:rsidP="008814CE">
      <w:pPr>
        <w:pStyle w:val="ListParagraph"/>
        <w:spacing w:after="0" w:line="240" w:lineRule="auto"/>
        <w:rPr>
          <w:sz w:val="24"/>
          <w:szCs w:val="24"/>
        </w:rPr>
      </w:pPr>
    </w:p>
    <w:p w14:paraId="78E4E736" w14:textId="79537AA7" w:rsidR="008814CE" w:rsidRPr="009C117C" w:rsidRDefault="00A45E05" w:rsidP="009C117C">
      <w:pPr>
        <w:pStyle w:val="ListParagraph"/>
        <w:numPr>
          <w:ilvl w:val="0"/>
          <w:numId w:val="27"/>
        </w:numPr>
        <w:spacing w:after="0" w:line="240" w:lineRule="auto"/>
        <w:rPr>
          <w:b/>
          <w:sz w:val="24"/>
          <w:szCs w:val="24"/>
        </w:rPr>
      </w:pPr>
      <w:r w:rsidRPr="009C117C">
        <w:rPr>
          <w:sz w:val="24"/>
          <w:szCs w:val="24"/>
        </w:rPr>
        <w:t>Provide opportunities to award graduate-level credit to high school teachers wh</w:t>
      </w:r>
      <w:r w:rsidR="004A50D6" w:rsidRPr="009C117C">
        <w:rPr>
          <w:sz w:val="24"/>
          <w:szCs w:val="24"/>
        </w:rPr>
        <w:t>o elect to demonstrate graduate-</w:t>
      </w:r>
      <w:r w:rsidRPr="009C117C">
        <w:rPr>
          <w:sz w:val="24"/>
          <w:szCs w:val="24"/>
        </w:rPr>
        <w:t xml:space="preserve">level learning and experience through a portfolio evaluation process in order to meet </w:t>
      </w:r>
      <w:r w:rsidR="009C117C">
        <w:rPr>
          <w:sz w:val="24"/>
          <w:szCs w:val="24"/>
        </w:rPr>
        <w:t xml:space="preserve">some or </w:t>
      </w:r>
      <w:r w:rsidR="009C117C" w:rsidRPr="009C117C">
        <w:rPr>
          <w:sz w:val="24"/>
          <w:szCs w:val="24"/>
        </w:rPr>
        <w:t>all of the graduate-level, discipline-specific credentialing requirements in this manner</w:t>
      </w:r>
      <w:r w:rsidR="009C117C">
        <w:rPr>
          <w:sz w:val="24"/>
          <w:szCs w:val="24"/>
        </w:rPr>
        <w:t>.</w:t>
      </w:r>
    </w:p>
    <w:p w14:paraId="573485C4" w14:textId="59A19643" w:rsidR="00A45E05" w:rsidRPr="008814CE" w:rsidRDefault="00746A59" w:rsidP="008E36BD">
      <w:pPr>
        <w:pStyle w:val="ListParagraph"/>
        <w:numPr>
          <w:ilvl w:val="0"/>
          <w:numId w:val="27"/>
        </w:numPr>
        <w:spacing w:after="0" w:line="240" w:lineRule="auto"/>
        <w:rPr>
          <w:i/>
          <w:sz w:val="24"/>
          <w:szCs w:val="24"/>
        </w:rPr>
      </w:pPr>
      <w:r w:rsidRPr="008E36BD">
        <w:rPr>
          <w:sz w:val="24"/>
          <w:szCs w:val="24"/>
        </w:rPr>
        <w:lastRenderedPageBreak/>
        <w:t>Offer the option for concurrent enrollment instructors and college or university faculty members to team-teach concurrent enrollment courses</w:t>
      </w:r>
      <w:r w:rsidR="00A45E05" w:rsidRPr="008E36BD">
        <w:rPr>
          <w:sz w:val="24"/>
          <w:szCs w:val="24"/>
        </w:rPr>
        <w:t xml:space="preserve">. The team-teaching approach could be used as a bridge or transition for concurrent enrollment instructors working on meeting credentials or as a viable option that is used </w:t>
      </w:r>
      <w:r w:rsidR="004A50D6" w:rsidRPr="008E36BD">
        <w:rPr>
          <w:sz w:val="24"/>
          <w:szCs w:val="24"/>
        </w:rPr>
        <w:t>in</w:t>
      </w:r>
      <w:r w:rsidR="00A45E05" w:rsidRPr="008E36BD">
        <w:rPr>
          <w:sz w:val="24"/>
          <w:szCs w:val="24"/>
        </w:rPr>
        <w:t xml:space="preserve"> unique circumstances. </w:t>
      </w:r>
    </w:p>
    <w:p w14:paraId="0086F2CA" w14:textId="77777777" w:rsidR="008814CE" w:rsidRPr="008E36BD" w:rsidRDefault="008814CE" w:rsidP="008814CE">
      <w:pPr>
        <w:pStyle w:val="ListParagraph"/>
        <w:spacing w:after="0" w:line="240" w:lineRule="auto"/>
        <w:rPr>
          <w:i/>
          <w:sz w:val="24"/>
          <w:szCs w:val="24"/>
        </w:rPr>
      </w:pPr>
    </w:p>
    <w:p w14:paraId="5C96D66B" w14:textId="0B3DF37B" w:rsidR="0015689D" w:rsidRDefault="00A45E05" w:rsidP="008E36BD">
      <w:pPr>
        <w:pStyle w:val="ListParagraph"/>
        <w:numPr>
          <w:ilvl w:val="0"/>
          <w:numId w:val="27"/>
        </w:numPr>
        <w:spacing w:after="0" w:line="240" w:lineRule="auto"/>
        <w:rPr>
          <w:sz w:val="24"/>
          <w:szCs w:val="24"/>
        </w:rPr>
      </w:pPr>
      <w:r w:rsidRPr="008E36BD">
        <w:rPr>
          <w:sz w:val="24"/>
          <w:szCs w:val="24"/>
        </w:rPr>
        <w:t xml:space="preserve">Work collaboratively with other stakeholders and organizations to create processes and approaches to support concurrent enrollment instructors </w:t>
      </w:r>
      <w:r w:rsidR="004A50D6" w:rsidRPr="008E36BD">
        <w:rPr>
          <w:sz w:val="24"/>
          <w:szCs w:val="24"/>
        </w:rPr>
        <w:t>in meeting</w:t>
      </w:r>
      <w:r w:rsidRPr="008E36BD">
        <w:rPr>
          <w:sz w:val="24"/>
          <w:szCs w:val="24"/>
        </w:rPr>
        <w:t xml:space="preserve"> the minimum faculty qualification on an ongoing and sustainable basis. </w:t>
      </w:r>
    </w:p>
    <w:p w14:paraId="541CDFB6" w14:textId="77777777" w:rsidR="008814CE" w:rsidRPr="008E36BD" w:rsidRDefault="008814CE" w:rsidP="008814CE">
      <w:pPr>
        <w:pStyle w:val="ListParagraph"/>
        <w:spacing w:after="0" w:line="240" w:lineRule="auto"/>
        <w:rPr>
          <w:sz w:val="24"/>
          <w:szCs w:val="24"/>
        </w:rPr>
      </w:pPr>
    </w:p>
    <w:p w14:paraId="72618DAC" w14:textId="51D2655A" w:rsidR="00A45E05" w:rsidRPr="008E36BD" w:rsidRDefault="00A45E05" w:rsidP="008E36BD">
      <w:pPr>
        <w:pStyle w:val="ListParagraph"/>
        <w:numPr>
          <w:ilvl w:val="0"/>
          <w:numId w:val="27"/>
        </w:numPr>
        <w:spacing w:after="0" w:line="240" w:lineRule="auto"/>
        <w:rPr>
          <w:sz w:val="24"/>
          <w:szCs w:val="24"/>
        </w:rPr>
      </w:pPr>
      <w:r w:rsidRPr="008E36BD">
        <w:rPr>
          <w:sz w:val="24"/>
          <w:szCs w:val="24"/>
        </w:rPr>
        <w:t>Work</w:t>
      </w:r>
      <w:r w:rsidR="004A50D6" w:rsidRPr="008E36BD">
        <w:rPr>
          <w:sz w:val="24"/>
          <w:szCs w:val="24"/>
        </w:rPr>
        <w:t xml:space="preserve"> with the S</w:t>
      </w:r>
      <w:r w:rsidRPr="008E36BD">
        <w:rPr>
          <w:sz w:val="24"/>
          <w:szCs w:val="24"/>
        </w:rPr>
        <w:t xml:space="preserve">tate of Minnesota to seek options and resources </w:t>
      </w:r>
      <w:r w:rsidR="00F227A8" w:rsidRPr="008E36BD">
        <w:rPr>
          <w:sz w:val="24"/>
          <w:szCs w:val="24"/>
        </w:rPr>
        <w:t xml:space="preserve">to support </w:t>
      </w:r>
      <w:r w:rsidR="0015689D" w:rsidRPr="008E36BD">
        <w:rPr>
          <w:sz w:val="24"/>
          <w:szCs w:val="24"/>
        </w:rPr>
        <w:t xml:space="preserve">the long-term sustainability of </w:t>
      </w:r>
      <w:r w:rsidR="00F227A8" w:rsidRPr="008E36BD">
        <w:rPr>
          <w:sz w:val="24"/>
          <w:szCs w:val="24"/>
        </w:rPr>
        <w:t xml:space="preserve">concurrent enrollment programs and </w:t>
      </w:r>
      <w:r w:rsidRPr="008E36BD">
        <w:rPr>
          <w:sz w:val="24"/>
          <w:szCs w:val="24"/>
        </w:rPr>
        <w:t>to support concurrent enrollment instructors in meeting the minimum faculty qualification</w:t>
      </w:r>
      <w:r w:rsidR="00F227A8" w:rsidRPr="008E36BD">
        <w:rPr>
          <w:sz w:val="24"/>
          <w:szCs w:val="24"/>
        </w:rPr>
        <w:t xml:space="preserve"> standards</w:t>
      </w:r>
      <w:r w:rsidRPr="008E36BD">
        <w:rPr>
          <w:sz w:val="24"/>
          <w:szCs w:val="24"/>
        </w:rPr>
        <w:t xml:space="preserve">. </w:t>
      </w:r>
    </w:p>
    <w:p w14:paraId="4F3C2641" w14:textId="77777777" w:rsidR="008C1AC6" w:rsidRDefault="008C1AC6" w:rsidP="008E36BD">
      <w:pPr>
        <w:spacing w:after="0" w:line="240" w:lineRule="auto"/>
        <w:rPr>
          <w:sz w:val="24"/>
          <w:szCs w:val="24"/>
        </w:rPr>
      </w:pPr>
    </w:p>
    <w:p w14:paraId="60A7810D" w14:textId="72BA1B46" w:rsidR="0023315F" w:rsidRPr="008E36BD" w:rsidRDefault="00A96A26" w:rsidP="008E36BD">
      <w:pPr>
        <w:spacing w:after="0" w:line="240" w:lineRule="auto"/>
        <w:rPr>
          <w:sz w:val="24"/>
          <w:szCs w:val="24"/>
        </w:rPr>
      </w:pPr>
      <w:r w:rsidRPr="008E36BD">
        <w:rPr>
          <w:sz w:val="24"/>
          <w:szCs w:val="24"/>
        </w:rPr>
        <w:t>This action plan a</w:t>
      </w:r>
      <w:r w:rsidR="00A765FE" w:rsidRPr="008E36BD">
        <w:rPr>
          <w:sz w:val="24"/>
          <w:szCs w:val="24"/>
        </w:rPr>
        <w:t>llow</w:t>
      </w:r>
      <w:r w:rsidR="004A450C">
        <w:rPr>
          <w:sz w:val="24"/>
          <w:szCs w:val="24"/>
        </w:rPr>
        <w:t>s</w:t>
      </w:r>
      <w:r w:rsidR="0023315F" w:rsidRPr="008E36BD">
        <w:rPr>
          <w:sz w:val="24"/>
          <w:szCs w:val="24"/>
        </w:rPr>
        <w:t xml:space="preserve"> for all current and new concurrent enrollment instructors to be included. All concurrent enrollment instructo</w:t>
      </w:r>
      <w:r w:rsidR="00A765FE" w:rsidRPr="008E36BD">
        <w:rPr>
          <w:sz w:val="24"/>
          <w:szCs w:val="24"/>
        </w:rPr>
        <w:t xml:space="preserve">rs </w:t>
      </w:r>
      <w:r w:rsidR="004A50D6" w:rsidRPr="008E36BD">
        <w:rPr>
          <w:sz w:val="24"/>
          <w:szCs w:val="24"/>
        </w:rPr>
        <w:t>who</w:t>
      </w:r>
      <w:r w:rsidR="00A765FE" w:rsidRPr="008E36BD">
        <w:rPr>
          <w:sz w:val="24"/>
          <w:szCs w:val="24"/>
        </w:rPr>
        <w:t xml:space="preserve"> are teaching before the</w:t>
      </w:r>
      <w:r w:rsidR="00AD2EC0" w:rsidRPr="008E36BD">
        <w:rPr>
          <w:sz w:val="24"/>
          <w:szCs w:val="24"/>
        </w:rPr>
        <w:t xml:space="preserve"> </w:t>
      </w:r>
      <w:r w:rsidR="0023315F" w:rsidRPr="008E36BD">
        <w:rPr>
          <w:sz w:val="24"/>
          <w:szCs w:val="24"/>
        </w:rPr>
        <w:t>anticipa</w:t>
      </w:r>
      <w:r w:rsidR="00A765FE" w:rsidRPr="008E36BD">
        <w:rPr>
          <w:sz w:val="24"/>
          <w:szCs w:val="24"/>
        </w:rPr>
        <w:t>ted</w:t>
      </w:r>
      <w:r w:rsidR="0023315F" w:rsidRPr="008E36BD">
        <w:rPr>
          <w:sz w:val="24"/>
          <w:szCs w:val="24"/>
        </w:rPr>
        <w:t xml:space="preserve"> HLC extension imple</w:t>
      </w:r>
      <w:r w:rsidRPr="008E36BD">
        <w:rPr>
          <w:sz w:val="24"/>
          <w:szCs w:val="24"/>
        </w:rPr>
        <w:t xml:space="preserve">mentation timeline of 2022 </w:t>
      </w:r>
      <w:r w:rsidR="004A50D6" w:rsidRPr="008E36BD">
        <w:rPr>
          <w:sz w:val="24"/>
          <w:szCs w:val="24"/>
        </w:rPr>
        <w:t>will</w:t>
      </w:r>
      <w:r w:rsidR="0023315F" w:rsidRPr="008E36BD">
        <w:rPr>
          <w:sz w:val="24"/>
          <w:szCs w:val="24"/>
        </w:rPr>
        <w:t xml:space="preserve"> have the respective number of years to complete their </w:t>
      </w:r>
      <w:r w:rsidR="004A50D6" w:rsidRPr="008E36BD">
        <w:rPr>
          <w:sz w:val="24"/>
          <w:szCs w:val="24"/>
        </w:rPr>
        <w:t>professional development</w:t>
      </w:r>
      <w:r w:rsidR="0023315F" w:rsidRPr="008E36BD">
        <w:rPr>
          <w:sz w:val="24"/>
          <w:szCs w:val="24"/>
        </w:rPr>
        <w:t xml:space="preserve"> plan and meet the minimum faculty qualifications.</w:t>
      </w:r>
    </w:p>
    <w:p w14:paraId="2D5BB926" w14:textId="77777777" w:rsidR="006829C4" w:rsidRDefault="006829C4" w:rsidP="008E36BD">
      <w:pPr>
        <w:spacing w:after="0" w:line="240" w:lineRule="auto"/>
        <w:rPr>
          <w:b/>
          <w:sz w:val="24"/>
          <w:szCs w:val="24"/>
        </w:rPr>
      </w:pPr>
    </w:p>
    <w:p w14:paraId="48C9BBBC" w14:textId="77777777" w:rsidR="005535F6" w:rsidRDefault="005535F6" w:rsidP="008E36BD">
      <w:pPr>
        <w:spacing w:after="0" w:line="240" w:lineRule="auto"/>
        <w:rPr>
          <w:b/>
          <w:sz w:val="24"/>
          <w:szCs w:val="24"/>
        </w:rPr>
      </w:pPr>
    </w:p>
    <w:p w14:paraId="7E340996" w14:textId="77777777" w:rsidR="005535F6" w:rsidRPr="008E36BD" w:rsidRDefault="005535F6" w:rsidP="008E36BD">
      <w:pPr>
        <w:spacing w:after="0" w:line="240" w:lineRule="auto"/>
        <w:rPr>
          <w:b/>
          <w:sz w:val="24"/>
          <w:szCs w:val="24"/>
        </w:rPr>
      </w:pPr>
    </w:p>
    <w:p w14:paraId="286C1471" w14:textId="6F294E78" w:rsidR="006829C4" w:rsidRPr="008814CE" w:rsidRDefault="00746A59" w:rsidP="008E36BD">
      <w:pPr>
        <w:spacing w:after="0" w:line="240" w:lineRule="auto"/>
        <w:jc w:val="center"/>
        <w:rPr>
          <w:b/>
          <w:sz w:val="28"/>
          <w:szCs w:val="28"/>
        </w:rPr>
      </w:pPr>
      <w:r w:rsidRPr="008814CE">
        <w:rPr>
          <w:b/>
          <w:sz w:val="28"/>
          <w:szCs w:val="28"/>
        </w:rPr>
        <w:t>Comprehensive Plan</w:t>
      </w:r>
    </w:p>
    <w:p w14:paraId="2D2FB7B5" w14:textId="77777777" w:rsidR="00D402F8" w:rsidRDefault="00D402F8" w:rsidP="008E36BD">
      <w:pPr>
        <w:spacing w:after="0" w:line="240" w:lineRule="auto"/>
        <w:rPr>
          <w:b/>
          <w:sz w:val="24"/>
          <w:szCs w:val="24"/>
        </w:rPr>
      </w:pPr>
      <w:r w:rsidRPr="008E36BD">
        <w:rPr>
          <w:b/>
          <w:sz w:val="24"/>
          <w:szCs w:val="24"/>
        </w:rPr>
        <w:t>Overview</w:t>
      </w:r>
    </w:p>
    <w:p w14:paraId="72BF2906" w14:textId="77777777" w:rsidR="008814CE" w:rsidRPr="008E36BD" w:rsidRDefault="008814CE" w:rsidP="008E36BD">
      <w:pPr>
        <w:spacing w:after="0" w:line="240" w:lineRule="auto"/>
        <w:rPr>
          <w:b/>
          <w:sz w:val="24"/>
          <w:szCs w:val="24"/>
        </w:rPr>
      </w:pPr>
    </w:p>
    <w:p w14:paraId="1AA75653" w14:textId="18F1C483" w:rsidR="00D402F8" w:rsidRDefault="00D402F8" w:rsidP="008E36BD">
      <w:pPr>
        <w:spacing w:after="0" w:line="240" w:lineRule="auto"/>
        <w:rPr>
          <w:rFonts w:cs="Arial"/>
          <w:sz w:val="24"/>
          <w:szCs w:val="24"/>
        </w:rPr>
      </w:pPr>
      <w:r w:rsidRPr="008E36BD">
        <w:rPr>
          <w:rFonts w:cs="Arial"/>
          <w:sz w:val="24"/>
          <w:szCs w:val="24"/>
        </w:rPr>
        <w:t>The colleges and uni</w:t>
      </w:r>
      <w:r w:rsidR="00612A3A" w:rsidRPr="008E36BD">
        <w:rPr>
          <w:rFonts w:cs="Arial"/>
          <w:sz w:val="24"/>
          <w:szCs w:val="24"/>
        </w:rPr>
        <w:t>versities of Minnesota State have</w:t>
      </w:r>
      <w:r w:rsidR="000E1967" w:rsidRPr="008E36BD">
        <w:rPr>
          <w:rFonts w:cs="Arial"/>
          <w:sz w:val="24"/>
          <w:szCs w:val="24"/>
        </w:rPr>
        <w:t xml:space="preserve"> </w:t>
      </w:r>
      <w:r w:rsidRPr="008E36BD">
        <w:rPr>
          <w:rFonts w:cs="Arial"/>
          <w:sz w:val="24"/>
          <w:szCs w:val="24"/>
        </w:rPr>
        <w:t xml:space="preserve">a long history of offering </w:t>
      </w:r>
      <w:r w:rsidR="0003713B" w:rsidRPr="008E36BD">
        <w:rPr>
          <w:rFonts w:cs="Arial"/>
          <w:sz w:val="24"/>
          <w:szCs w:val="24"/>
        </w:rPr>
        <w:t>dual credit opportunities, whic</w:t>
      </w:r>
      <w:r w:rsidR="00704926" w:rsidRPr="008E36BD">
        <w:rPr>
          <w:rFonts w:cs="Arial"/>
          <w:sz w:val="24"/>
          <w:szCs w:val="24"/>
        </w:rPr>
        <w:t>h</w:t>
      </w:r>
      <w:r w:rsidRPr="008E36BD">
        <w:rPr>
          <w:rFonts w:cs="Arial"/>
          <w:sz w:val="24"/>
          <w:szCs w:val="24"/>
        </w:rPr>
        <w:t xml:space="preserve"> include</w:t>
      </w:r>
      <w:r w:rsidR="001F0C69" w:rsidRPr="008E36BD">
        <w:rPr>
          <w:rFonts w:cs="Arial"/>
          <w:sz w:val="24"/>
          <w:szCs w:val="24"/>
        </w:rPr>
        <w:t>s</w:t>
      </w:r>
      <w:r w:rsidRPr="008E36BD">
        <w:rPr>
          <w:rFonts w:cs="Arial"/>
          <w:sz w:val="24"/>
          <w:szCs w:val="24"/>
        </w:rPr>
        <w:t xml:space="preserve"> any situation where a high school student </w:t>
      </w:r>
      <w:r w:rsidR="001F0C69" w:rsidRPr="008E36BD">
        <w:rPr>
          <w:rFonts w:cs="Arial"/>
          <w:sz w:val="24"/>
          <w:szCs w:val="24"/>
        </w:rPr>
        <w:t xml:space="preserve">enrolls in college courses and </w:t>
      </w:r>
      <w:r w:rsidRPr="008E36BD">
        <w:rPr>
          <w:rFonts w:cs="Arial"/>
          <w:sz w:val="24"/>
          <w:szCs w:val="24"/>
        </w:rPr>
        <w:t xml:space="preserve">earns both college and high school credit for </w:t>
      </w:r>
      <w:r w:rsidR="001F0C69" w:rsidRPr="008E36BD">
        <w:rPr>
          <w:rFonts w:cs="Arial"/>
          <w:sz w:val="24"/>
          <w:szCs w:val="24"/>
        </w:rPr>
        <w:t>successfully completing the course</w:t>
      </w:r>
      <w:r w:rsidRPr="008E36BD">
        <w:rPr>
          <w:rFonts w:cs="Arial"/>
          <w:sz w:val="24"/>
          <w:szCs w:val="24"/>
        </w:rPr>
        <w:t xml:space="preserve">. Concurrent enrollment, sometimes referred to as college in the schools, is </w:t>
      </w:r>
      <w:r w:rsidR="005535F6">
        <w:rPr>
          <w:rFonts w:cs="Arial"/>
          <w:sz w:val="24"/>
          <w:szCs w:val="24"/>
        </w:rPr>
        <w:t>a</w:t>
      </w:r>
      <w:r w:rsidRPr="008E36BD">
        <w:rPr>
          <w:rFonts w:cs="Arial"/>
          <w:sz w:val="24"/>
          <w:szCs w:val="24"/>
        </w:rPr>
        <w:t xml:space="preserve"> pathway that provides opportunities for students to earn dual credit by enrolling in college courses on a high school campus or online. Through a contractual agreement between the postsecondary institution and the school district, these courses are taught by qualified high school teachers who deliver the college curriculum and are mentored by college </w:t>
      </w:r>
      <w:r w:rsidR="00A96A26" w:rsidRPr="008E36BD">
        <w:rPr>
          <w:rFonts w:cs="Arial"/>
          <w:sz w:val="24"/>
          <w:szCs w:val="24"/>
        </w:rPr>
        <w:t xml:space="preserve">or university </w:t>
      </w:r>
      <w:r w:rsidRPr="008E36BD">
        <w:rPr>
          <w:rFonts w:cs="Arial"/>
          <w:sz w:val="24"/>
          <w:szCs w:val="24"/>
        </w:rPr>
        <w:t xml:space="preserve">faculty. </w:t>
      </w:r>
    </w:p>
    <w:p w14:paraId="409CFEBC" w14:textId="77777777" w:rsidR="008C1AC6" w:rsidRDefault="008C1AC6" w:rsidP="008E36BD">
      <w:pPr>
        <w:spacing w:after="0" w:line="240" w:lineRule="auto"/>
        <w:rPr>
          <w:rFonts w:cs="Arial"/>
          <w:sz w:val="24"/>
          <w:szCs w:val="24"/>
        </w:rPr>
      </w:pPr>
    </w:p>
    <w:p w14:paraId="20A77124" w14:textId="72B3EAF0" w:rsidR="00D402F8" w:rsidRPr="008E36BD" w:rsidRDefault="00D402F8" w:rsidP="008E36BD">
      <w:pPr>
        <w:spacing w:after="0" w:line="240" w:lineRule="auto"/>
        <w:rPr>
          <w:rFonts w:cs="Arial"/>
          <w:sz w:val="24"/>
          <w:szCs w:val="24"/>
        </w:rPr>
      </w:pPr>
      <w:r w:rsidRPr="008E36BD">
        <w:rPr>
          <w:rFonts w:cs="Arial"/>
          <w:sz w:val="24"/>
          <w:szCs w:val="24"/>
        </w:rPr>
        <w:t>In recent years, legislation has increased access to concurrent enrollment programs</w:t>
      </w:r>
      <w:r w:rsidR="008F440E">
        <w:rPr>
          <w:rFonts w:cs="Arial"/>
          <w:sz w:val="24"/>
          <w:szCs w:val="24"/>
        </w:rPr>
        <w:t xml:space="preserve"> for high school students. C</w:t>
      </w:r>
      <w:r w:rsidR="008F440E" w:rsidRPr="008E36BD">
        <w:rPr>
          <w:rFonts w:cs="Arial"/>
          <w:sz w:val="24"/>
          <w:szCs w:val="24"/>
        </w:rPr>
        <w:t xml:space="preserve">ollaborations between postsecondary and secondary partners </w:t>
      </w:r>
      <w:r w:rsidR="008F440E">
        <w:rPr>
          <w:rFonts w:cs="Arial"/>
          <w:sz w:val="24"/>
          <w:szCs w:val="24"/>
        </w:rPr>
        <w:t xml:space="preserve">has also </w:t>
      </w:r>
      <w:r w:rsidRPr="008E36BD">
        <w:rPr>
          <w:rFonts w:cs="Arial"/>
          <w:sz w:val="24"/>
          <w:szCs w:val="24"/>
        </w:rPr>
        <w:t xml:space="preserve">contributed to </w:t>
      </w:r>
      <w:r w:rsidR="008F440E">
        <w:rPr>
          <w:rFonts w:cs="Arial"/>
          <w:sz w:val="24"/>
          <w:szCs w:val="24"/>
        </w:rPr>
        <w:t>the growth of the programs throughout the state</w:t>
      </w:r>
      <w:r w:rsidRPr="008E36BD">
        <w:rPr>
          <w:rFonts w:cs="Arial"/>
          <w:sz w:val="24"/>
          <w:szCs w:val="24"/>
        </w:rPr>
        <w:t xml:space="preserve">. </w:t>
      </w:r>
      <w:r w:rsidR="008F440E">
        <w:rPr>
          <w:rFonts w:cs="Arial"/>
          <w:sz w:val="24"/>
          <w:szCs w:val="24"/>
        </w:rPr>
        <w:t>Across</w:t>
      </w:r>
      <w:r w:rsidR="003C4EB9" w:rsidRPr="008E36BD">
        <w:rPr>
          <w:rFonts w:cs="Arial"/>
          <w:sz w:val="24"/>
          <w:szCs w:val="24"/>
        </w:rPr>
        <w:t xml:space="preserve"> Minnesota Sta</w:t>
      </w:r>
      <w:r w:rsidR="004A50D6" w:rsidRPr="008E36BD">
        <w:rPr>
          <w:rFonts w:cs="Arial"/>
          <w:sz w:val="24"/>
          <w:szCs w:val="24"/>
        </w:rPr>
        <w:t xml:space="preserve">te, </w:t>
      </w:r>
      <w:r w:rsidR="008F440E">
        <w:rPr>
          <w:rFonts w:cs="Arial"/>
          <w:sz w:val="24"/>
          <w:szCs w:val="24"/>
        </w:rPr>
        <w:t xml:space="preserve">concurrent enrollment has increased by 99 percent since 2005, </w:t>
      </w:r>
      <w:r w:rsidR="006829C4" w:rsidRPr="008E36BD">
        <w:rPr>
          <w:rFonts w:cs="Arial"/>
          <w:sz w:val="24"/>
          <w:szCs w:val="24"/>
        </w:rPr>
        <w:t>doubling from 10,672 in 2005 to 21,260</w:t>
      </w:r>
      <w:r w:rsidRPr="008E36BD">
        <w:rPr>
          <w:rFonts w:cs="Arial"/>
          <w:sz w:val="24"/>
          <w:szCs w:val="24"/>
        </w:rPr>
        <w:t xml:space="preserve"> students in 2014</w:t>
      </w:r>
      <w:r w:rsidR="008F440E">
        <w:rPr>
          <w:rFonts w:cs="Arial"/>
          <w:sz w:val="24"/>
          <w:szCs w:val="24"/>
        </w:rPr>
        <w:t>. Minnesota State enrolls 84 percent</w:t>
      </w:r>
      <w:r w:rsidR="004A50D6" w:rsidRPr="008E36BD">
        <w:rPr>
          <w:rFonts w:cs="Arial"/>
          <w:sz w:val="24"/>
          <w:szCs w:val="24"/>
        </w:rPr>
        <w:t xml:space="preserve"> </w:t>
      </w:r>
      <w:r w:rsidR="00382478" w:rsidRPr="008E36BD">
        <w:rPr>
          <w:rFonts w:cs="Arial"/>
          <w:sz w:val="24"/>
          <w:szCs w:val="24"/>
        </w:rPr>
        <w:t xml:space="preserve">of all concurrent enrollment students across the state and </w:t>
      </w:r>
      <w:r w:rsidR="004A50D6" w:rsidRPr="008E36BD">
        <w:rPr>
          <w:rFonts w:cs="Arial"/>
          <w:sz w:val="24"/>
          <w:szCs w:val="24"/>
        </w:rPr>
        <w:t xml:space="preserve">33 </w:t>
      </w:r>
      <w:r w:rsidR="004512D0" w:rsidRPr="008E36BD">
        <w:rPr>
          <w:rFonts w:cs="Arial"/>
          <w:sz w:val="24"/>
          <w:szCs w:val="24"/>
        </w:rPr>
        <w:t xml:space="preserve">colleges and universities </w:t>
      </w:r>
      <w:r w:rsidR="004A50D6" w:rsidRPr="008E36BD">
        <w:rPr>
          <w:rFonts w:cs="Arial"/>
          <w:sz w:val="24"/>
          <w:szCs w:val="24"/>
        </w:rPr>
        <w:t xml:space="preserve">of Minnesota State </w:t>
      </w:r>
      <w:r w:rsidR="00F42514" w:rsidRPr="008E36BD">
        <w:rPr>
          <w:rFonts w:cs="Arial"/>
          <w:sz w:val="24"/>
          <w:szCs w:val="24"/>
        </w:rPr>
        <w:t xml:space="preserve">currently </w:t>
      </w:r>
      <w:r w:rsidR="004512D0" w:rsidRPr="008E36BD">
        <w:rPr>
          <w:rFonts w:cs="Arial"/>
          <w:sz w:val="24"/>
          <w:szCs w:val="24"/>
        </w:rPr>
        <w:t>offer</w:t>
      </w:r>
      <w:r w:rsidR="00382478" w:rsidRPr="008E36BD">
        <w:rPr>
          <w:rFonts w:cs="Arial"/>
          <w:sz w:val="24"/>
          <w:szCs w:val="24"/>
        </w:rPr>
        <w:t xml:space="preserve"> co</w:t>
      </w:r>
      <w:r w:rsidR="00F42514" w:rsidRPr="008E36BD">
        <w:rPr>
          <w:rFonts w:cs="Arial"/>
          <w:sz w:val="24"/>
          <w:szCs w:val="24"/>
        </w:rPr>
        <w:t>ncurrent enrollment programs</w:t>
      </w:r>
      <w:r w:rsidR="00382478" w:rsidRPr="008E36BD">
        <w:rPr>
          <w:rFonts w:cs="Arial"/>
          <w:sz w:val="24"/>
          <w:szCs w:val="24"/>
        </w:rPr>
        <w:t xml:space="preserve">. </w:t>
      </w:r>
    </w:p>
    <w:p w14:paraId="0ED96E23" w14:textId="77777777" w:rsidR="004A450C" w:rsidRDefault="004A450C" w:rsidP="008E36BD">
      <w:pPr>
        <w:spacing w:after="0" w:line="240" w:lineRule="auto"/>
        <w:rPr>
          <w:rFonts w:cs="Arial"/>
          <w:sz w:val="24"/>
          <w:szCs w:val="24"/>
        </w:rPr>
      </w:pPr>
    </w:p>
    <w:p w14:paraId="7C506C4A" w14:textId="613D5575" w:rsidR="00EF6953" w:rsidRDefault="00D402F8" w:rsidP="00EF6953">
      <w:pPr>
        <w:spacing w:after="0" w:line="240" w:lineRule="auto"/>
        <w:rPr>
          <w:rFonts w:cs="Arial"/>
          <w:sz w:val="24"/>
          <w:szCs w:val="24"/>
        </w:rPr>
      </w:pPr>
      <w:r w:rsidRPr="008E36BD">
        <w:rPr>
          <w:rFonts w:cs="Arial"/>
          <w:sz w:val="24"/>
          <w:szCs w:val="24"/>
        </w:rPr>
        <w:t>Minnesota State values concurrent enrollment as a dual credit o</w:t>
      </w:r>
      <w:r w:rsidR="004A12F8" w:rsidRPr="008E36BD">
        <w:rPr>
          <w:rFonts w:cs="Arial"/>
          <w:sz w:val="24"/>
          <w:szCs w:val="24"/>
        </w:rPr>
        <w:t>ption for high school students because it increase</w:t>
      </w:r>
      <w:r w:rsidR="002F75A1" w:rsidRPr="008E36BD">
        <w:rPr>
          <w:rFonts w:cs="Arial"/>
          <w:sz w:val="24"/>
          <w:szCs w:val="24"/>
        </w:rPr>
        <w:t>s</w:t>
      </w:r>
      <w:r w:rsidR="004A12F8" w:rsidRPr="008E36BD">
        <w:rPr>
          <w:rFonts w:cs="Arial"/>
          <w:sz w:val="24"/>
          <w:szCs w:val="24"/>
        </w:rPr>
        <w:t xml:space="preserve"> </w:t>
      </w:r>
      <w:r w:rsidR="002F75A1" w:rsidRPr="008E36BD">
        <w:rPr>
          <w:rFonts w:cs="Arial"/>
          <w:sz w:val="24"/>
          <w:szCs w:val="24"/>
        </w:rPr>
        <w:t xml:space="preserve">access and pathways </w:t>
      </w:r>
      <w:r w:rsidR="004703F9" w:rsidRPr="008E36BD">
        <w:rPr>
          <w:rFonts w:cs="Arial"/>
          <w:sz w:val="24"/>
          <w:szCs w:val="24"/>
        </w:rPr>
        <w:t>to post</w:t>
      </w:r>
      <w:r w:rsidR="002F75A1" w:rsidRPr="008E36BD">
        <w:rPr>
          <w:rFonts w:cs="Arial"/>
          <w:sz w:val="24"/>
          <w:szCs w:val="24"/>
        </w:rPr>
        <w:t xml:space="preserve">secondary education, </w:t>
      </w:r>
      <w:r w:rsidR="004703F9" w:rsidRPr="008E36BD">
        <w:rPr>
          <w:rFonts w:cs="Arial"/>
          <w:sz w:val="24"/>
          <w:szCs w:val="24"/>
        </w:rPr>
        <w:t>increases affordability of post</w:t>
      </w:r>
      <w:r w:rsidR="002F75A1" w:rsidRPr="008E36BD">
        <w:rPr>
          <w:rFonts w:cs="Arial"/>
          <w:sz w:val="24"/>
          <w:szCs w:val="24"/>
        </w:rPr>
        <w:t>secondary education,</w:t>
      </w:r>
      <w:r w:rsidR="004A12F8" w:rsidRPr="008E36BD">
        <w:rPr>
          <w:rFonts w:cs="Arial"/>
          <w:sz w:val="24"/>
          <w:szCs w:val="24"/>
        </w:rPr>
        <w:t xml:space="preserve"> and enhances equity</w:t>
      </w:r>
      <w:r w:rsidR="002F75A1" w:rsidRPr="008E36BD">
        <w:rPr>
          <w:rFonts w:cs="Arial"/>
          <w:sz w:val="24"/>
          <w:szCs w:val="24"/>
        </w:rPr>
        <w:t xml:space="preserve"> in education for all</w:t>
      </w:r>
      <w:r w:rsidR="004A12F8" w:rsidRPr="008E36BD">
        <w:rPr>
          <w:rFonts w:cs="Arial"/>
          <w:sz w:val="24"/>
          <w:szCs w:val="24"/>
        </w:rPr>
        <w:t xml:space="preserve">. </w:t>
      </w:r>
      <w:r w:rsidR="00EF6953" w:rsidRPr="008E36BD">
        <w:rPr>
          <w:rFonts w:cs="Arial"/>
          <w:sz w:val="24"/>
          <w:szCs w:val="24"/>
        </w:rPr>
        <w:t xml:space="preserve">Minnesota State is </w:t>
      </w:r>
      <w:r w:rsidR="00EF6953" w:rsidRPr="008E36BD">
        <w:rPr>
          <w:rFonts w:cs="Arial"/>
          <w:sz w:val="24"/>
          <w:szCs w:val="24"/>
        </w:rPr>
        <w:lastRenderedPageBreak/>
        <w:t xml:space="preserve">committed to </w:t>
      </w:r>
      <w:r w:rsidR="00EF6953">
        <w:rPr>
          <w:rFonts w:cs="Arial"/>
          <w:sz w:val="24"/>
          <w:szCs w:val="24"/>
        </w:rPr>
        <w:t>supporting high</w:t>
      </w:r>
      <w:r w:rsidR="00AA2411">
        <w:rPr>
          <w:rFonts w:cs="Arial"/>
          <w:sz w:val="24"/>
          <w:szCs w:val="24"/>
        </w:rPr>
        <w:t>-</w:t>
      </w:r>
      <w:r w:rsidR="00EF6953">
        <w:rPr>
          <w:rFonts w:cs="Arial"/>
          <w:sz w:val="24"/>
          <w:szCs w:val="24"/>
        </w:rPr>
        <w:t>quality</w:t>
      </w:r>
      <w:r w:rsidR="00EF6953" w:rsidRPr="008E36BD">
        <w:rPr>
          <w:rFonts w:cs="Arial"/>
          <w:sz w:val="24"/>
          <w:szCs w:val="24"/>
        </w:rPr>
        <w:t xml:space="preserve"> concurrent enrollment</w:t>
      </w:r>
      <w:r w:rsidR="00EF6953">
        <w:rPr>
          <w:rFonts w:cs="Arial"/>
          <w:sz w:val="24"/>
          <w:szCs w:val="24"/>
        </w:rPr>
        <w:t xml:space="preserve"> opportunities for all Minnesota students</w:t>
      </w:r>
      <w:r w:rsidR="00EF6953" w:rsidRPr="008E36BD">
        <w:rPr>
          <w:rFonts w:cs="Arial"/>
          <w:sz w:val="24"/>
          <w:szCs w:val="24"/>
        </w:rPr>
        <w:t>.</w:t>
      </w:r>
    </w:p>
    <w:p w14:paraId="0F69249F" w14:textId="77777777" w:rsidR="008C1AC6" w:rsidRPr="008E36BD" w:rsidRDefault="008C1AC6" w:rsidP="008E36BD">
      <w:pPr>
        <w:spacing w:after="0" w:line="240" w:lineRule="auto"/>
        <w:rPr>
          <w:rFonts w:cs="Arial"/>
          <w:sz w:val="24"/>
          <w:szCs w:val="24"/>
        </w:rPr>
      </w:pPr>
    </w:p>
    <w:p w14:paraId="1EB443DD" w14:textId="75DA5240" w:rsidR="00746A59" w:rsidRDefault="00746A59" w:rsidP="008E36BD">
      <w:pPr>
        <w:spacing w:after="0" w:line="240" w:lineRule="auto"/>
        <w:rPr>
          <w:rFonts w:cs="Arial"/>
          <w:b/>
          <w:sz w:val="24"/>
          <w:szCs w:val="24"/>
        </w:rPr>
      </w:pPr>
      <w:r w:rsidRPr="008E36BD">
        <w:rPr>
          <w:rFonts w:cs="Arial"/>
          <w:b/>
          <w:sz w:val="24"/>
          <w:szCs w:val="24"/>
        </w:rPr>
        <w:t>Background of Program Costs</w:t>
      </w:r>
    </w:p>
    <w:p w14:paraId="5F8BE7E1" w14:textId="77777777" w:rsidR="008814CE" w:rsidRPr="008E36BD" w:rsidRDefault="008814CE" w:rsidP="008E36BD">
      <w:pPr>
        <w:spacing w:after="0" w:line="240" w:lineRule="auto"/>
        <w:rPr>
          <w:rFonts w:cs="Arial"/>
          <w:b/>
          <w:sz w:val="24"/>
          <w:szCs w:val="24"/>
        </w:rPr>
      </w:pPr>
    </w:p>
    <w:p w14:paraId="049C28EA" w14:textId="01CEB540" w:rsidR="00746A59" w:rsidRDefault="00746A59" w:rsidP="008E36BD">
      <w:pPr>
        <w:spacing w:after="0" w:line="240" w:lineRule="auto"/>
        <w:rPr>
          <w:rFonts w:cs="Arial"/>
          <w:sz w:val="24"/>
          <w:szCs w:val="24"/>
        </w:rPr>
      </w:pPr>
      <w:r w:rsidRPr="008E36BD">
        <w:rPr>
          <w:rFonts w:cs="Arial"/>
          <w:sz w:val="24"/>
          <w:szCs w:val="24"/>
        </w:rPr>
        <w:t xml:space="preserve">A Minnesota State </w:t>
      </w:r>
      <w:proofErr w:type="spellStart"/>
      <w:r w:rsidRPr="008E36BD">
        <w:rPr>
          <w:rFonts w:cs="Arial"/>
          <w:sz w:val="24"/>
          <w:szCs w:val="24"/>
        </w:rPr>
        <w:t>systemwide</w:t>
      </w:r>
      <w:proofErr w:type="spellEnd"/>
      <w:r w:rsidRPr="008E36BD">
        <w:rPr>
          <w:rFonts w:cs="Arial"/>
          <w:sz w:val="24"/>
          <w:szCs w:val="24"/>
        </w:rPr>
        <w:t xml:space="preserve"> review of concurrent enrollment program costs found that colleges and universities had varying pricing structures in place, causing confusion with secondary partners and competition between </w:t>
      </w:r>
      <w:r w:rsidR="003C4EB9" w:rsidRPr="008E36BD">
        <w:rPr>
          <w:rFonts w:cs="Arial"/>
          <w:sz w:val="24"/>
          <w:szCs w:val="24"/>
        </w:rPr>
        <w:t>institutions</w:t>
      </w:r>
      <w:r w:rsidRPr="008E36BD">
        <w:rPr>
          <w:rFonts w:cs="Arial"/>
          <w:sz w:val="24"/>
          <w:szCs w:val="24"/>
        </w:rPr>
        <w:t xml:space="preserve">. Additionally, the review indicated that most programs were not covering their direct costs, jeopardizing the long-term sustainability of high quality programs. The review led to recommendations of new pricing structures for </w:t>
      </w:r>
      <w:r w:rsidR="004A50D6" w:rsidRPr="008E36BD">
        <w:rPr>
          <w:rFonts w:cs="Arial"/>
          <w:sz w:val="24"/>
          <w:szCs w:val="24"/>
        </w:rPr>
        <w:t>the</w:t>
      </w:r>
      <w:r w:rsidR="003C4EB9" w:rsidRPr="008E36BD">
        <w:rPr>
          <w:rFonts w:cs="Arial"/>
          <w:sz w:val="24"/>
          <w:szCs w:val="24"/>
        </w:rPr>
        <w:t xml:space="preserve"> </w:t>
      </w:r>
      <w:r w:rsidRPr="008E36BD">
        <w:rPr>
          <w:rFonts w:cs="Arial"/>
          <w:sz w:val="24"/>
          <w:szCs w:val="24"/>
        </w:rPr>
        <w:t>colleges and universities</w:t>
      </w:r>
      <w:r w:rsidR="004A50D6" w:rsidRPr="008E36BD">
        <w:rPr>
          <w:rFonts w:cs="Arial"/>
          <w:sz w:val="24"/>
          <w:szCs w:val="24"/>
        </w:rPr>
        <w:t xml:space="preserve"> of Minnesota State</w:t>
      </w:r>
      <w:r w:rsidRPr="008E36BD">
        <w:rPr>
          <w:rFonts w:cs="Arial"/>
          <w:sz w:val="24"/>
          <w:szCs w:val="24"/>
        </w:rPr>
        <w:t>, requiring a uniform price for courses offer</w:t>
      </w:r>
      <w:r w:rsidR="004A50D6" w:rsidRPr="008E36BD">
        <w:rPr>
          <w:rFonts w:cs="Arial"/>
          <w:sz w:val="24"/>
          <w:szCs w:val="24"/>
        </w:rPr>
        <w:t xml:space="preserve">ed through colleges and </w:t>
      </w:r>
      <w:r w:rsidR="004C4213">
        <w:rPr>
          <w:rFonts w:cs="Arial"/>
          <w:sz w:val="24"/>
          <w:szCs w:val="24"/>
        </w:rPr>
        <w:t>a</w:t>
      </w:r>
      <w:r w:rsidRPr="008E36BD">
        <w:rPr>
          <w:rFonts w:cs="Arial"/>
          <w:sz w:val="24"/>
          <w:szCs w:val="24"/>
        </w:rPr>
        <w:t xml:space="preserve"> </w:t>
      </w:r>
      <w:r w:rsidR="001945FF" w:rsidRPr="008E36BD">
        <w:rPr>
          <w:rFonts w:cs="Arial"/>
          <w:sz w:val="24"/>
          <w:szCs w:val="24"/>
        </w:rPr>
        <w:t xml:space="preserve">uniform price for </w:t>
      </w:r>
      <w:r w:rsidR="004C4213">
        <w:rPr>
          <w:rFonts w:cs="Arial"/>
          <w:sz w:val="24"/>
          <w:szCs w:val="24"/>
        </w:rPr>
        <w:t xml:space="preserve">courses offered through the </w:t>
      </w:r>
      <w:r w:rsidR="001945FF" w:rsidRPr="008E36BD">
        <w:rPr>
          <w:rFonts w:cs="Arial"/>
          <w:sz w:val="24"/>
          <w:szCs w:val="24"/>
        </w:rPr>
        <w:t>universities. The pricing structures would be phased</w:t>
      </w:r>
      <w:r w:rsidR="004A50D6" w:rsidRPr="008E36BD">
        <w:rPr>
          <w:rFonts w:cs="Arial"/>
          <w:sz w:val="24"/>
          <w:szCs w:val="24"/>
        </w:rPr>
        <w:t xml:space="preserve"> </w:t>
      </w:r>
      <w:r w:rsidR="001945FF" w:rsidRPr="008E36BD">
        <w:rPr>
          <w:rFonts w:cs="Arial"/>
          <w:sz w:val="24"/>
          <w:szCs w:val="24"/>
        </w:rPr>
        <w:t xml:space="preserve">in starting in fiscal year 2018 and </w:t>
      </w:r>
      <w:r w:rsidR="003C4EB9" w:rsidRPr="008E36BD">
        <w:rPr>
          <w:rFonts w:cs="Arial"/>
          <w:sz w:val="24"/>
          <w:szCs w:val="24"/>
        </w:rPr>
        <w:t xml:space="preserve">would </w:t>
      </w:r>
      <w:r w:rsidR="001945FF" w:rsidRPr="008E36BD">
        <w:rPr>
          <w:rFonts w:cs="Arial"/>
          <w:sz w:val="24"/>
          <w:szCs w:val="24"/>
        </w:rPr>
        <w:t xml:space="preserve">be in place in three years for the universities and in five years for the colleges. </w:t>
      </w:r>
    </w:p>
    <w:p w14:paraId="3D88B538" w14:textId="77777777" w:rsidR="008C1AC6" w:rsidRPr="008E36BD" w:rsidRDefault="008C1AC6" w:rsidP="008E36BD">
      <w:pPr>
        <w:spacing w:after="0" w:line="240" w:lineRule="auto"/>
        <w:rPr>
          <w:rFonts w:cs="Arial"/>
          <w:sz w:val="24"/>
          <w:szCs w:val="24"/>
        </w:rPr>
      </w:pPr>
    </w:p>
    <w:p w14:paraId="1A6656C4" w14:textId="72C9A2CD" w:rsidR="00A765FE" w:rsidRDefault="00A765FE" w:rsidP="008E36BD">
      <w:pPr>
        <w:spacing w:after="0" w:line="240" w:lineRule="auto"/>
        <w:rPr>
          <w:rFonts w:cs="Arial"/>
          <w:sz w:val="24"/>
          <w:szCs w:val="24"/>
        </w:rPr>
      </w:pPr>
      <w:r w:rsidRPr="008E36BD">
        <w:rPr>
          <w:rFonts w:cs="Arial"/>
          <w:sz w:val="24"/>
          <w:szCs w:val="24"/>
        </w:rPr>
        <w:t>It is important that the costs of concurrent enrollment programs</w:t>
      </w:r>
      <w:r w:rsidR="004C4213">
        <w:rPr>
          <w:rFonts w:cs="Arial"/>
          <w:sz w:val="24"/>
          <w:szCs w:val="24"/>
        </w:rPr>
        <w:t xml:space="preserve"> are covered</w:t>
      </w:r>
      <w:r w:rsidRPr="008E36BD">
        <w:rPr>
          <w:rFonts w:cs="Arial"/>
          <w:sz w:val="24"/>
          <w:szCs w:val="24"/>
        </w:rPr>
        <w:t xml:space="preserve">. If </w:t>
      </w:r>
      <w:r w:rsidR="00D76058" w:rsidRPr="008E36BD">
        <w:rPr>
          <w:rFonts w:cs="Arial"/>
          <w:sz w:val="24"/>
          <w:szCs w:val="24"/>
        </w:rPr>
        <w:t>program costs are not covered</w:t>
      </w:r>
      <w:r w:rsidRPr="008E36BD">
        <w:rPr>
          <w:rFonts w:cs="Arial"/>
          <w:sz w:val="24"/>
          <w:szCs w:val="24"/>
        </w:rPr>
        <w:t>, the following are possible implications for concurrent enrollment programs</w:t>
      </w:r>
      <w:r w:rsidR="004C4213">
        <w:rPr>
          <w:rFonts w:cs="Arial"/>
          <w:sz w:val="24"/>
          <w:szCs w:val="24"/>
        </w:rPr>
        <w:t xml:space="preserve"> that lack sustainable resources</w:t>
      </w:r>
      <w:r w:rsidRPr="008E36BD">
        <w:rPr>
          <w:rFonts w:cs="Arial"/>
          <w:sz w:val="24"/>
          <w:szCs w:val="24"/>
        </w:rPr>
        <w:t>:</w:t>
      </w:r>
    </w:p>
    <w:p w14:paraId="154B8E90" w14:textId="77777777" w:rsidR="008814CE" w:rsidRPr="008E36BD" w:rsidRDefault="008814CE" w:rsidP="008E36BD">
      <w:pPr>
        <w:spacing w:after="0" w:line="240" w:lineRule="auto"/>
        <w:rPr>
          <w:rFonts w:cs="Arial"/>
          <w:sz w:val="24"/>
          <w:szCs w:val="24"/>
        </w:rPr>
      </w:pPr>
    </w:p>
    <w:p w14:paraId="029F10BA" w14:textId="6EDB37CE" w:rsidR="00D76058" w:rsidRDefault="00D76058" w:rsidP="008E36BD">
      <w:pPr>
        <w:pStyle w:val="ListParagraph"/>
        <w:numPr>
          <w:ilvl w:val="0"/>
          <w:numId w:val="18"/>
        </w:numPr>
        <w:spacing w:after="0" w:line="240" w:lineRule="auto"/>
        <w:rPr>
          <w:rFonts w:cs="Arial"/>
          <w:sz w:val="24"/>
          <w:szCs w:val="24"/>
        </w:rPr>
      </w:pPr>
      <w:r w:rsidRPr="008E36BD">
        <w:rPr>
          <w:rFonts w:cs="Arial"/>
          <w:sz w:val="24"/>
          <w:szCs w:val="24"/>
        </w:rPr>
        <w:t xml:space="preserve">Maintenance of concurrent enrollment courses subsidized by a college or university general fund, impacting college or university resource allocation in other areas.  </w:t>
      </w:r>
    </w:p>
    <w:p w14:paraId="0EA8EC67" w14:textId="77777777" w:rsidR="008814CE" w:rsidRPr="008E36BD" w:rsidRDefault="008814CE" w:rsidP="008814CE">
      <w:pPr>
        <w:pStyle w:val="ListParagraph"/>
        <w:spacing w:after="0" w:line="240" w:lineRule="auto"/>
        <w:ind w:left="765"/>
        <w:rPr>
          <w:rFonts w:cs="Arial"/>
          <w:sz w:val="24"/>
          <w:szCs w:val="24"/>
        </w:rPr>
      </w:pPr>
    </w:p>
    <w:p w14:paraId="719BF69A" w14:textId="55BAA6AD" w:rsidR="00A765FE" w:rsidRDefault="00A765FE" w:rsidP="008E36BD">
      <w:pPr>
        <w:pStyle w:val="ListParagraph"/>
        <w:numPr>
          <w:ilvl w:val="0"/>
          <w:numId w:val="18"/>
        </w:numPr>
        <w:spacing w:after="0" w:line="240" w:lineRule="auto"/>
        <w:rPr>
          <w:rFonts w:cs="Arial"/>
          <w:sz w:val="24"/>
          <w:szCs w:val="24"/>
        </w:rPr>
      </w:pPr>
      <w:r w:rsidRPr="008E36BD">
        <w:rPr>
          <w:rFonts w:cs="Arial"/>
          <w:sz w:val="24"/>
          <w:szCs w:val="24"/>
        </w:rPr>
        <w:t>Reduced offerings of concurrent enrollment courses due to lack of resources on campuses to cover program costs.</w:t>
      </w:r>
    </w:p>
    <w:p w14:paraId="0181E6D7" w14:textId="77777777" w:rsidR="008814CE" w:rsidRPr="008E36BD" w:rsidRDefault="008814CE" w:rsidP="008814CE">
      <w:pPr>
        <w:pStyle w:val="ListParagraph"/>
        <w:spacing w:after="0" w:line="240" w:lineRule="auto"/>
        <w:ind w:left="765"/>
        <w:rPr>
          <w:rFonts w:cs="Arial"/>
          <w:sz w:val="24"/>
          <w:szCs w:val="24"/>
        </w:rPr>
      </w:pPr>
    </w:p>
    <w:p w14:paraId="6AF8BF96" w14:textId="54BEFFFF" w:rsidR="00D76058" w:rsidRPr="008E36BD" w:rsidRDefault="00D76058" w:rsidP="008E36BD">
      <w:pPr>
        <w:pStyle w:val="ListParagraph"/>
        <w:numPr>
          <w:ilvl w:val="0"/>
          <w:numId w:val="18"/>
        </w:numPr>
        <w:spacing w:after="0" w:line="240" w:lineRule="auto"/>
        <w:rPr>
          <w:rFonts w:cs="Arial"/>
          <w:sz w:val="24"/>
          <w:szCs w:val="24"/>
        </w:rPr>
      </w:pPr>
      <w:r w:rsidRPr="008E36BD">
        <w:rPr>
          <w:rFonts w:cs="Arial"/>
          <w:sz w:val="24"/>
          <w:szCs w:val="24"/>
        </w:rPr>
        <w:t xml:space="preserve">Reduced capacity to provide concurrent enrollment programs that have consistent, high quality, NACEP-accredited processes and practices.  </w:t>
      </w:r>
    </w:p>
    <w:p w14:paraId="61E54085" w14:textId="77777777" w:rsidR="008C1AC6" w:rsidRDefault="008C1AC6" w:rsidP="008E36BD">
      <w:pPr>
        <w:spacing w:after="0" w:line="240" w:lineRule="auto"/>
        <w:rPr>
          <w:rFonts w:cs="Arial"/>
          <w:b/>
          <w:sz w:val="24"/>
          <w:szCs w:val="24"/>
        </w:rPr>
      </w:pPr>
    </w:p>
    <w:p w14:paraId="3362B0A7" w14:textId="5B16390B" w:rsidR="00D402F8" w:rsidRDefault="00D402F8" w:rsidP="008E36BD">
      <w:pPr>
        <w:spacing w:after="0" w:line="240" w:lineRule="auto"/>
        <w:rPr>
          <w:rFonts w:cs="Arial"/>
          <w:b/>
          <w:sz w:val="24"/>
          <w:szCs w:val="24"/>
        </w:rPr>
      </w:pPr>
      <w:r w:rsidRPr="008E36BD">
        <w:rPr>
          <w:rFonts w:cs="Arial"/>
          <w:b/>
          <w:sz w:val="24"/>
          <w:szCs w:val="24"/>
        </w:rPr>
        <w:t>Background of HLC Minimum Faculty Qualifications</w:t>
      </w:r>
    </w:p>
    <w:p w14:paraId="6F817B27" w14:textId="77777777" w:rsidR="008814CE" w:rsidRPr="008E36BD" w:rsidRDefault="008814CE" w:rsidP="008E36BD">
      <w:pPr>
        <w:spacing w:after="0" w:line="240" w:lineRule="auto"/>
        <w:rPr>
          <w:rFonts w:cs="Arial"/>
          <w:b/>
          <w:sz w:val="24"/>
          <w:szCs w:val="24"/>
        </w:rPr>
      </w:pPr>
    </w:p>
    <w:p w14:paraId="6C1FC5B7" w14:textId="1DB12448" w:rsidR="00D402F8" w:rsidRDefault="009D1F48" w:rsidP="008E36BD">
      <w:pPr>
        <w:spacing w:after="0" w:line="240" w:lineRule="auto"/>
        <w:rPr>
          <w:rFonts w:cs="Arial"/>
          <w:sz w:val="24"/>
          <w:szCs w:val="24"/>
        </w:rPr>
      </w:pPr>
      <w:r w:rsidRPr="008E36BD">
        <w:rPr>
          <w:rFonts w:cs="Arial"/>
          <w:sz w:val="24"/>
          <w:szCs w:val="24"/>
        </w:rPr>
        <w:t>The Higher Learning Commission (HLC)</w:t>
      </w:r>
      <w:r w:rsidR="00D402F8" w:rsidRPr="008E36BD">
        <w:rPr>
          <w:rFonts w:cs="Arial"/>
          <w:sz w:val="24"/>
          <w:szCs w:val="24"/>
        </w:rPr>
        <w:t xml:space="preserve"> Criteria for Accreditation and the Assumed Practices define the quality standards that all member postsecondary institutions must satisfy to achieve and maintain HLC accreditation</w:t>
      </w:r>
      <w:r w:rsidR="00704926" w:rsidRPr="008E36BD">
        <w:rPr>
          <w:rFonts w:cs="Arial"/>
          <w:sz w:val="24"/>
          <w:szCs w:val="24"/>
        </w:rPr>
        <w:t xml:space="preserve"> in 1</w:t>
      </w:r>
      <w:r w:rsidR="00530059" w:rsidRPr="008E36BD">
        <w:rPr>
          <w:rFonts w:cs="Arial"/>
          <w:sz w:val="24"/>
          <w:szCs w:val="24"/>
        </w:rPr>
        <w:t>9</w:t>
      </w:r>
      <w:r w:rsidR="00704926" w:rsidRPr="008E36BD">
        <w:rPr>
          <w:rFonts w:cs="Arial"/>
          <w:sz w:val="24"/>
          <w:szCs w:val="24"/>
        </w:rPr>
        <w:t xml:space="preserve"> states, including Minnesota</w:t>
      </w:r>
      <w:r w:rsidR="00D402F8" w:rsidRPr="008E36BD">
        <w:rPr>
          <w:rFonts w:cs="Arial"/>
          <w:sz w:val="24"/>
          <w:szCs w:val="24"/>
        </w:rPr>
        <w:t xml:space="preserve">. After a multi-year review process, </w:t>
      </w:r>
      <w:r w:rsidR="004703F9" w:rsidRPr="008E36BD">
        <w:rPr>
          <w:rFonts w:cs="Arial"/>
          <w:sz w:val="24"/>
          <w:szCs w:val="24"/>
        </w:rPr>
        <w:t xml:space="preserve">the </w:t>
      </w:r>
      <w:r w:rsidR="00D402F8" w:rsidRPr="008E36BD">
        <w:rPr>
          <w:rFonts w:cs="Arial"/>
          <w:sz w:val="24"/>
          <w:szCs w:val="24"/>
        </w:rPr>
        <w:t>HLC approved new Criteria for Accreditation and Ass</w:t>
      </w:r>
      <w:r w:rsidR="000E1967" w:rsidRPr="008E36BD">
        <w:rPr>
          <w:rFonts w:cs="Arial"/>
          <w:sz w:val="24"/>
          <w:szCs w:val="24"/>
        </w:rPr>
        <w:t xml:space="preserve">umed Practices in 2013, reinforcing </w:t>
      </w:r>
      <w:r w:rsidR="00B919DA" w:rsidRPr="008E36BD">
        <w:rPr>
          <w:rFonts w:cs="Arial"/>
          <w:sz w:val="24"/>
          <w:szCs w:val="24"/>
        </w:rPr>
        <w:t>criteria</w:t>
      </w:r>
      <w:r w:rsidR="000E1967" w:rsidRPr="008E36BD">
        <w:rPr>
          <w:rFonts w:cs="Arial"/>
          <w:sz w:val="24"/>
          <w:szCs w:val="24"/>
        </w:rPr>
        <w:t xml:space="preserve"> on faculty qualifications</w:t>
      </w:r>
      <w:r w:rsidR="004A450C">
        <w:rPr>
          <w:rFonts w:cs="Arial"/>
          <w:sz w:val="24"/>
          <w:szCs w:val="24"/>
        </w:rPr>
        <w:t xml:space="preserve"> — </w:t>
      </w:r>
      <w:r w:rsidR="000E1967" w:rsidRPr="008E36BD">
        <w:rPr>
          <w:rFonts w:cs="Arial"/>
          <w:sz w:val="24"/>
          <w:szCs w:val="24"/>
        </w:rPr>
        <w:t xml:space="preserve">expectations </w:t>
      </w:r>
      <w:r w:rsidR="00B919DA" w:rsidRPr="008E36BD">
        <w:rPr>
          <w:rFonts w:cs="Arial"/>
          <w:sz w:val="24"/>
          <w:szCs w:val="24"/>
        </w:rPr>
        <w:t xml:space="preserve">that have been in existence </w:t>
      </w:r>
      <w:r w:rsidR="000E1967" w:rsidRPr="008E36BD">
        <w:rPr>
          <w:rFonts w:cs="Arial"/>
          <w:sz w:val="24"/>
          <w:szCs w:val="24"/>
        </w:rPr>
        <w:t>for over a decade.</w:t>
      </w:r>
      <w:r w:rsidR="00D402F8" w:rsidRPr="008E36BD">
        <w:rPr>
          <w:rFonts w:cs="Arial"/>
          <w:sz w:val="24"/>
          <w:szCs w:val="24"/>
        </w:rPr>
        <w:t xml:space="preserve"> These </w:t>
      </w:r>
      <w:r w:rsidR="00772D2A" w:rsidRPr="008E36BD">
        <w:rPr>
          <w:rFonts w:cs="Arial"/>
          <w:sz w:val="24"/>
          <w:szCs w:val="24"/>
        </w:rPr>
        <w:t xml:space="preserve">criteria </w:t>
      </w:r>
      <w:r w:rsidR="004A450C">
        <w:rPr>
          <w:rFonts w:cs="Arial"/>
          <w:sz w:val="24"/>
          <w:szCs w:val="24"/>
        </w:rPr>
        <w:t>strengthened the expectation</w:t>
      </w:r>
      <w:r w:rsidR="00D402F8" w:rsidRPr="008E36BD">
        <w:rPr>
          <w:rFonts w:cs="Arial"/>
          <w:sz w:val="24"/>
          <w:szCs w:val="24"/>
        </w:rPr>
        <w:t xml:space="preserve"> that the institution provides high quality education and </w:t>
      </w:r>
      <w:r w:rsidR="000E1967" w:rsidRPr="008E36BD">
        <w:rPr>
          <w:rFonts w:cs="Arial"/>
          <w:sz w:val="24"/>
          <w:szCs w:val="24"/>
        </w:rPr>
        <w:t xml:space="preserve">clarified </w:t>
      </w:r>
      <w:r w:rsidR="00D402F8" w:rsidRPr="008E36BD">
        <w:rPr>
          <w:rFonts w:cs="Arial"/>
          <w:sz w:val="24"/>
          <w:szCs w:val="24"/>
        </w:rPr>
        <w:t xml:space="preserve">that all instructors are appropriately qualified, including those in dual credit, contractual, and </w:t>
      </w:r>
      <w:r w:rsidR="00D402F8" w:rsidRPr="008C1AC6">
        <w:rPr>
          <w:rFonts w:cs="Arial"/>
          <w:sz w:val="24"/>
          <w:szCs w:val="24"/>
        </w:rPr>
        <w:t>consortia</w:t>
      </w:r>
      <w:r w:rsidR="00D402F8" w:rsidRPr="008E36BD">
        <w:rPr>
          <w:rFonts w:cs="Arial"/>
          <w:sz w:val="24"/>
          <w:szCs w:val="24"/>
        </w:rPr>
        <w:t xml:space="preserve"> programs. In 2012-2013, the </w:t>
      </w:r>
      <w:r w:rsidR="004703F9" w:rsidRPr="008E36BD">
        <w:rPr>
          <w:rFonts w:cs="Arial"/>
          <w:sz w:val="24"/>
          <w:szCs w:val="24"/>
        </w:rPr>
        <w:t>HLC</w:t>
      </w:r>
      <w:r w:rsidR="00D402F8" w:rsidRPr="008E36BD">
        <w:rPr>
          <w:rFonts w:cs="Arial"/>
          <w:sz w:val="24"/>
          <w:szCs w:val="24"/>
        </w:rPr>
        <w:t xml:space="preserve"> also conducted a national study on dual enrollment programs and state policy practices, including a focus specifically on concurrent enrollment</w:t>
      </w:r>
      <w:r w:rsidR="00D402F8" w:rsidRPr="008E36BD">
        <w:rPr>
          <w:rStyle w:val="FootnoteReference"/>
          <w:rFonts w:cs="Arial"/>
          <w:sz w:val="24"/>
          <w:szCs w:val="24"/>
        </w:rPr>
        <w:footnoteReference w:id="1"/>
      </w:r>
      <w:r w:rsidR="00D402F8" w:rsidRPr="008E36BD">
        <w:rPr>
          <w:rFonts w:cs="Arial"/>
          <w:sz w:val="24"/>
          <w:szCs w:val="24"/>
        </w:rPr>
        <w:t xml:space="preserve">. </w:t>
      </w:r>
    </w:p>
    <w:p w14:paraId="0A7AD915" w14:textId="77777777" w:rsidR="00EF6953" w:rsidRDefault="00EF6953" w:rsidP="008E36BD">
      <w:pPr>
        <w:spacing w:after="0" w:line="240" w:lineRule="auto"/>
        <w:rPr>
          <w:rFonts w:cs="Arial"/>
          <w:sz w:val="24"/>
          <w:szCs w:val="24"/>
        </w:rPr>
      </w:pPr>
    </w:p>
    <w:p w14:paraId="19F0EF86" w14:textId="7D487764" w:rsidR="00D402F8" w:rsidRDefault="004703F9" w:rsidP="008E36BD">
      <w:pPr>
        <w:spacing w:after="0" w:line="240" w:lineRule="auto"/>
        <w:rPr>
          <w:rFonts w:cs="Arial"/>
          <w:sz w:val="24"/>
          <w:szCs w:val="24"/>
        </w:rPr>
      </w:pPr>
      <w:r w:rsidRPr="008E36BD">
        <w:rPr>
          <w:rFonts w:cs="Arial"/>
          <w:sz w:val="24"/>
          <w:szCs w:val="24"/>
        </w:rPr>
        <w:t xml:space="preserve">The </w:t>
      </w:r>
      <w:r w:rsidR="00D402F8" w:rsidRPr="008E36BD">
        <w:rPr>
          <w:rFonts w:cs="Arial"/>
          <w:sz w:val="24"/>
          <w:szCs w:val="24"/>
        </w:rPr>
        <w:t xml:space="preserve">HLC approved clarifications to Assumed Practices in June 2015 to </w:t>
      </w:r>
      <w:r w:rsidR="00612A3A" w:rsidRPr="008E36BD">
        <w:rPr>
          <w:rFonts w:cs="Arial"/>
          <w:sz w:val="24"/>
          <w:szCs w:val="24"/>
        </w:rPr>
        <w:t xml:space="preserve">ensure </w:t>
      </w:r>
      <w:r w:rsidR="00D402F8" w:rsidRPr="008E36BD">
        <w:rPr>
          <w:rFonts w:cs="Arial"/>
          <w:sz w:val="24"/>
          <w:szCs w:val="24"/>
        </w:rPr>
        <w:t xml:space="preserve">academic quality by </w:t>
      </w:r>
      <w:r w:rsidR="00612A3A" w:rsidRPr="008E36BD">
        <w:rPr>
          <w:rFonts w:cs="Arial"/>
          <w:sz w:val="24"/>
          <w:szCs w:val="24"/>
        </w:rPr>
        <w:t xml:space="preserve">requiring that </w:t>
      </w:r>
      <w:r w:rsidR="00D402F8" w:rsidRPr="008E36BD">
        <w:rPr>
          <w:rFonts w:cs="Arial"/>
          <w:sz w:val="24"/>
          <w:szCs w:val="24"/>
        </w:rPr>
        <w:t xml:space="preserve">the qualifications </w:t>
      </w:r>
      <w:r w:rsidR="00612A3A" w:rsidRPr="008E36BD">
        <w:rPr>
          <w:rFonts w:cs="Arial"/>
          <w:sz w:val="24"/>
          <w:szCs w:val="24"/>
        </w:rPr>
        <w:t xml:space="preserve">it set for </w:t>
      </w:r>
      <w:r w:rsidR="00D402F8" w:rsidRPr="008E36BD">
        <w:rPr>
          <w:rFonts w:cs="Arial"/>
          <w:sz w:val="24"/>
          <w:szCs w:val="24"/>
        </w:rPr>
        <w:t>faculty members who deliver college content</w:t>
      </w:r>
      <w:r w:rsidR="003B23A6" w:rsidRPr="008E36BD">
        <w:rPr>
          <w:rFonts w:cs="Arial"/>
          <w:sz w:val="24"/>
          <w:szCs w:val="24"/>
        </w:rPr>
        <w:t xml:space="preserve"> </w:t>
      </w:r>
      <w:r w:rsidR="00B919DA" w:rsidRPr="008E36BD">
        <w:rPr>
          <w:rFonts w:cs="Arial"/>
          <w:sz w:val="24"/>
          <w:szCs w:val="24"/>
        </w:rPr>
        <w:t>be</w:t>
      </w:r>
      <w:r w:rsidR="003B23A6" w:rsidRPr="008E36BD">
        <w:rPr>
          <w:rFonts w:cs="Arial"/>
          <w:sz w:val="24"/>
          <w:szCs w:val="24"/>
        </w:rPr>
        <w:t xml:space="preserve"> met</w:t>
      </w:r>
      <w:r w:rsidR="00D402F8" w:rsidRPr="008E36BD">
        <w:rPr>
          <w:rFonts w:cs="Arial"/>
          <w:sz w:val="24"/>
          <w:szCs w:val="24"/>
        </w:rPr>
        <w:t xml:space="preserve">. These qualifications focused on credentials with the requirement </w:t>
      </w:r>
      <w:r w:rsidR="00B919DA" w:rsidRPr="008E36BD">
        <w:rPr>
          <w:rFonts w:cs="Arial"/>
          <w:sz w:val="24"/>
          <w:szCs w:val="24"/>
        </w:rPr>
        <w:t>that</w:t>
      </w:r>
      <w:r w:rsidR="00D402F8" w:rsidRPr="008E36BD">
        <w:rPr>
          <w:rFonts w:cs="Arial"/>
          <w:sz w:val="24"/>
          <w:szCs w:val="24"/>
        </w:rPr>
        <w:t xml:space="preserve"> instructors possess an academic degree relevant to what they are teaching and at least one level above the level at which they teach, except in programs for terminal degrees or when equivalent experience is established. </w:t>
      </w:r>
      <w:r w:rsidR="002A5931" w:rsidRPr="008E36BD">
        <w:rPr>
          <w:rFonts w:cs="Arial"/>
          <w:sz w:val="24"/>
          <w:szCs w:val="24"/>
        </w:rPr>
        <w:t>For faculty members teaching undergraduate-level courses</w:t>
      </w:r>
      <w:r w:rsidR="000E1967" w:rsidRPr="008E36BD">
        <w:rPr>
          <w:rFonts w:cs="Arial"/>
          <w:sz w:val="24"/>
          <w:szCs w:val="24"/>
        </w:rPr>
        <w:t xml:space="preserve"> in general education disciplines</w:t>
      </w:r>
      <w:r w:rsidR="002A5931" w:rsidRPr="008E36BD">
        <w:rPr>
          <w:rFonts w:cs="Arial"/>
          <w:sz w:val="24"/>
          <w:szCs w:val="24"/>
        </w:rPr>
        <w:t xml:space="preserve">, the faculty member must hold a master’s degree or higher in the discipline or subfield in which he or she is teaching. </w:t>
      </w:r>
      <w:r w:rsidR="000E1967" w:rsidRPr="008E36BD">
        <w:rPr>
          <w:rFonts w:cs="Arial"/>
          <w:sz w:val="24"/>
          <w:szCs w:val="24"/>
        </w:rPr>
        <w:t xml:space="preserve">If a faculty member </w:t>
      </w:r>
      <w:r w:rsidR="00D402F8" w:rsidRPr="008E36BD">
        <w:rPr>
          <w:rFonts w:cs="Arial"/>
          <w:sz w:val="24"/>
          <w:szCs w:val="24"/>
        </w:rPr>
        <w:t xml:space="preserve">holds a master’s degree or higher in a discipline or subfield other than that in which he or she is teaching, that faculty member should have completed a minimum of 18 graduate credit hours in the discipline or subfield in which they teach. </w:t>
      </w:r>
      <w:r w:rsidR="001E6FC2" w:rsidRPr="008E36BD">
        <w:rPr>
          <w:rFonts w:cs="Arial"/>
          <w:sz w:val="24"/>
          <w:szCs w:val="24"/>
        </w:rPr>
        <w:t xml:space="preserve">A faculty member teaching courses in career technical education programs </w:t>
      </w:r>
      <w:r w:rsidRPr="008E36BD">
        <w:rPr>
          <w:rFonts w:cs="Arial"/>
          <w:sz w:val="24"/>
          <w:szCs w:val="24"/>
        </w:rPr>
        <w:t xml:space="preserve">should hold a bachelor’s degree in the field and/or a combination of education, training, and tested experience. </w:t>
      </w:r>
      <w:r w:rsidR="00D402F8" w:rsidRPr="008E36BD">
        <w:rPr>
          <w:rFonts w:cs="Arial"/>
          <w:sz w:val="24"/>
          <w:szCs w:val="24"/>
        </w:rPr>
        <w:t>In addition, the HLC expects that postsecondary institutions assure that “the faculty members teaching dual credit courses hold the same minimal qualifications as the faculty teaching on its own camp</w:t>
      </w:r>
      <w:r w:rsidR="00612A3A" w:rsidRPr="008E36BD">
        <w:rPr>
          <w:rFonts w:cs="Arial"/>
          <w:sz w:val="24"/>
          <w:szCs w:val="24"/>
        </w:rPr>
        <w:t>us”</w:t>
      </w:r>
      <w:r w:rsidR="00D402F8" w:rsidRPr="008E36BD">
        <w:rPr>
          <w:rStyle w:val="FootnoteReference"/>
          <w:rFonts w:cs="Arial"/>
          <w:sz w:val="24"/>
          <w:szCs w:val="24"/>
        </w:rPr>
        <w:footnoteReference w:id="2"/>
      </w:r>
      <w:r w:rsidR="00D402F8" w:rsidRPr="008E36BD">
        <w:rPr>
          <w:rFonts w:cs="Arial"/>
          <w:sz w:val="24"/>
          <w:szCs w:val="24"/>
        </w:rPr>
        <w:t xml:space="preserve">. </w:t>
      </w:r>
    </w:p>
    <w:p w14:paraId="348E0E4D" w14:textId="77777777" w:rsidR="008C1AC6" w:rsidRPr="008E36BD" w:rsidRDefault="008C1AC6" w:rsidP="008E36BD">
      <w:pPr>
        <w:spacing w:after="0" w:line="240" w:lineRule="auto"/>
        <w:rPr>
          <w:rFonts w:cs="Arial"/>
          <w:sz w:val="24"/>
          <w:szCs w:val="24"/>
        </w:rPr>
      </w:pPr>
    </w:p>
    <w:p w14:paraId="4B21ACD7" w14:textId="3ED0A658" w:rsidR="00D402F8" w:rsidRPr="008E36BD" w:rsidRDefault="00640B03" w:rsidP="008E36BD">
      <w:pPr>
        <w:spacing w:after="0" w:line="240" w:lineRule="auto"/>
        <w:rPr>
          <w:rFonts w:cs="Arial"/>
          <w:sz w:val="24"/>
          <w:szCs w:val="24"/>
        </w:rPr>
      </w:pPr>
      <w:r w:rsidRPr="008E36BD">
        <w:rPr>
          <w:rFonts w:cs="Arial"/>
          <w:sz w:val="24"/>
          <w:szCs w:val="24"/>
        </w:rPr>
        <w:t xml:space="preserve">The </w:t>
      </w:r>
      <w:r w:rsidR="00D402F8" w:rsidRPr="008E36BD">
        <w:rPr>
          <w:rFonts w:cs="Arial"/>
          <w:sz w:val="24"/>
          <w:szCs w:val="24"/>
        </w:rPr>
        <w:t>HLC had originally set an implementation date of September 1, 2017</w:t>
      </w:r>
      <w:r w:rsidR="00B919DA" w:rsidRPr="008E36BD">
        <w:rPr>
          <w:rFonts w:cs="Arial"/>
          <w:sz w:val="24"/>
          <w:szCs w:val="24"/>
        </w:rPr>
        <w:t>,</w:t>
      </w:r>
      <w:r w:rsidR="00D402F8" w:rsidRPr="008E36BD">
        <w:rPr>
          <w:rFonts w:cs="Arial"/>
          <w:sz w:val="24"/>
          <w:szCs w:val="24"/>
        </w:rPr>
        <w:t xml:space="preserve"> in which institutions would be evaluated against the revised Assumed Practices in their reaffirmation reviews. However, the HLC </w:t>
      </w:r>
      <w:r w:rsidR="00612A3A" w:rsidRPr="008E36BD">
        <w:rPr>
          <w:rFonts w:cs="Arial"/>
          <w:sz w:val="24"/>
          <w:szCs w:val="24"/>
        </w:rPr>
        <w:t xml:space="preserve">decided to allow </w:t>
      </w:r>
      <w:r w:rsidR="004703F9" w:rsidRPr="008E36BD">
        <w:rPr>
          <w:rFonts w:cs="Arial"/>
          <w:sz w:val="24"/>
          <w:szCs w:val="24"/>
        </w:rPr>
        <w:t xml:space="preserve">institutions with </w:t>
      </w:r>
      <w:r w:rsidR="00D402F8" w:rsidRPr="008E36BD">
        <w:rPr>
          <w:rFonts w:cs="Arial"/>
          <w:sz w:val="24"/>
          <w:szCs w:val="24"/>
        </w:rPr>
        <w:t xml:space="preserve">concurrent enrollment programs to apply for an extension that, if approved, could </w:t>
      </w:r>
      <w:r w:rsidR="003B23A6" w:rsidRPr="008E36BD">
        <w:rPr>
          <w:rFonts w:cs="Arial"/>
          <w:sz w:val="24"/>
          <w:szCs w:val="24"/>
        </w:rPr>
        <w:t>defer</w:t>
      </w:r>
      <w:r w:rsidR="00FF4AB9" w:rsidRPr="008E36BD">
        <w:rPr>
          <w:rFonts w:cs="Arial"/>
          <w:sz w:val="24"/>
          <w:szCs w:val="24"/>
        </w:rPr>
        <w:t xml:space="preserve"> the implementation date up to</w:t>
      </w:r>
      <w:r w:rsidR="00D402F8" w:rsidRPr="008E36BD">
        <w:rPr>
          <w:rFonts w:cs="Arial"/>
          <w:sz w:val="24"/>
          <w:szCs w:val="24"/>
        </w:rPr>
        <w:t xml:space="preserve"> 2022.  </w:t>
      </w:r>
    </w:p>
    <w:p w14:paraId="5685857A" w14:textId="4BC04013" w:rsidR="00D402F8" w:rsidRDefault="00530059" w:rsidP="008E36BD">
      <w:pPr>
        <w:spacing w:after="0" w:line="240" w:lineRule="auto"/>
        <w:rPr>
          <w:rFonts w:cs="Arial"/>
          <w:sz w:val="24"/>
          <w:szCs w:val="24"/>
        </w:rPr>
      </w:pPr>
      <w:r w:rsidRPr="008E36BD">
        <w:rPr>
          <w:rFonts w:cs="Arial"/>
          <w:sz w:val="24"/>
          <w:szCs w:val="24"/>
        </w:rPr>
        <w:t xml:space="preserve">A </w:t>
      </w:r>
      <w:r w:rsidR="00CF6DFB" w:rsidRPr="008E36BD">
        <w:rPr>
          <w:rFonts w:cs="Arial"/>
          <w:sz w:val="24"/>
          <w:szCs w:val="24"/>
        </w:rPr>
        <w:t xml:space="preserve">Minnesota State </w:t>
      </w:r>
      <w:proofErr w:type="spellStart"/>
      <w:r w:rsidRPr="008E36BD">
        <w:rPr>
          <w:rFonts w:cs="Arial"/>
          <w:sz w:val="24"/>
          <w:szCs w:val="24"/>
        </w:rPr>
        <w:t>systemwide</w:t>
      </w:r>
      <w:proofErr w:type="spellEnd"/>
      <w:r w:rsidRPr="008E36BD">
        <w:rPr>
          <w:rFonts w:cs="Arial"/>
          <w:sz w:val="24"/>
          <w:szCs w:val="24"/>
        </w:rPr>
        <w:t xml:space="preserve"> review </w:t>
      </w:r>
      <w:r w:rsidR="00B919DA" w:rsidRPr="008E36BD">
        <w:rPr>
          <w:rFonts w:cs="Arial"/>
          <w:sz w:val="24"/>
          <w:szCs w:val="24"/>
        </w:rPr>
        <w:t>in S</w:t>
      </w:r>
      <w:r w:rsidR="004703F9" w:rsidRPr="008E36BD">
        <w:rPr>
          <w:rFonts w:cs="Arial"/>
          <w:sz w:val="24"/>
          <w:szCs w:val="24"/>
        </w:rPr>
        <w:t xml:space="preserve">pring 2016 </w:t>
      </w:r>
      <w:r w:rsidRPr="008E36BD">
        <w:rPr>
          <w:rFonts w:cs="Arial"/>
          <w:sz w:val="24"/>
          <w:szCs w:val="24"/>
        </w:rPr>
        <w:t>of concurrent enrollment instructo</w:t>
      </w:r>
      <w:r w:rsidR="00B919DA" w:rsidRPr="008E36BD">
        <w:rPr>
          <w:rFonts w:cs="Arial"/>
          <w:sz w:val="24"/>
          <w:szCs w:val="24"/>
        </w:rPr>
        <w:t>r credentials indicates that</w:t>
      </w:r>
      <w:r w:rsidR="004C4213">
        <w:rPr>
          <w:rFonts w:cs="Arial"/>
          <w:sz w:val="24"/>
          <w:szCs w:val="24"/>
        </w:rPr>
        <w:t xml:space="preserve"> of the over 1400 concurrent enrollment instructors,</w:t>
      </w:r>
      <w:r w:rsidR="00B919DA" w:rsidRPr="008E36BD">
        <w:rPr>
          <w:rFonts w:cs="Arial"/>
          <w:sz w:val="24"/>
          <w:szCs w:val="24"/>
        </w:rPr>
        <w:t xml:space="preserve"> 76% </w:t>
      </w:r>
      <w:r w:rsidRPr="008E36BD">
        <w:rPr>
          <w:rFonts w:cs="Arial"/>
          <w:sz w:val="24"/>
          <w:szCs w:val="24"/>
        </w:rPr>
        <w:t xml:space="preserve">of current instructors do not meet the minimum faculty qualifications required by the HLC and need anywhere between one to 18 </w:t>
      </w:r>
      <w:r w:rsidR="00F74889" w:rsidRPr="008E36BD">
        <w:rPr>
          <w:rFonts w:cs="Arial"/>
          <w:sz w:val="24"/>
          <w:szCs w:val="24"/>
        </w:rPr>
        <w:t xml:space="preserve">graduate-level </w:t>
      </w:r>
      <w:r w:rsidRPr="008E36BD">
        <w:rPr>
          <w:rFonts w:cs="Arial"/>
          <w:sz w:val="24"/>
          <w:szCs w:val="24"/>
        </w:rPr>
        <w:t xml:space="preserve">credits in the discipline in which they teach. </w:t>
      </w:r>
      <w:r w:rsidR="00492E46" w:rsidRPr="008E36BD">
        <w:rPr>
          <w:rFonts w:cs="Arial"/>
          <w:sz w:val="24"/>
          <w:szCs w:val="24"/>
        </w:rPr>
        <w:t>As stated in the Minnesota P-20 Education Partnership 2016 report</w:t>
      </w:r>
      <w:r w:rsidR="00492E46" w:rsidRPr="008E36BD">
        <w:rPr>
          <w:rStyle w:val="FootnoteReference"/>
          <w:rFonts w:cs="Arial"/>
          <w:sz w:val="24"/>
          <w:szCs w:val="24"/>
        </w:rPr>
        <w:footnoteReference w:id="3"/>
      </w:r>
      <w:r w:rsidR="00492E46" w:rsidRPr="008E36BD">
        <w:rPr>
          <w:rFonts w:cs="Arial"/>
          <w:sz w:val="24"/>
          <w:szCs w:val="24"/>
        </w:rPr>
        <w:t>, b</w:t>
      </w:r>
      <w:r w:rsidR="00D402F8" w:rsidRPr="008E36BD">
        <w:rPr>
          <w:rFonts w:cs="Arial"/>
          <w:sz w:val="24"/>
          <w:szCs w:val="24"/>
        </w:rPr>
        <w:t>oth secondary and postsecondary institutions have identified the following possible implications for concurrent enrollment programs in Minnesota as a result of the recently clarified HLC faculty qualification guidelines:</w:t>
      </w:r>
    </w:p>
    <w:p w14:paraId="2431BF2F" w14:textId="77777777" w:rsidR="008814CE" w:rsidRPr="008E36BD" w:rsidRDefault="008814CE" w:rsidP="008E36BD">
      <w:pPr>
        <w:spacing w:after="0" w:line="240" w:lineRule="auto"/>
        <w:rPr>
          <w:rFonts w:cs="Arial"/>
          <w:sz w:val="24"/>
          <w:szCs w:val="24"/>
        </w:rPr>
      </w:pPr>
    </w:p>
    <w:p w14:paraId="5B5E733C" w14:textId="77777777" w:rsidR="00D402F8" w:rsidRDefault="00D402F8" w:rsidP="008E36BD">
      <w:pPr>
        <w:pStyle w:val="ListParagraph"/>
        <w:numPr>
          <w:ilvl w:val="0"/>
          <w:numId w:val="18"/>
        </w:numPr>
        <w:spacing w:after="0" w:line="240" w:lineRule="auto"/>
        <w:rPr>
          <w:rFonts w:cs="Arial"/>
          <w:sz w:val="24"/>
          <w:szCs w:val="24"/>
        </w:rPr>
      </w:pPr>
      <w:r w:rsidRPr="008E36BD">
        <w:rPr>
          <w:rFonts w:cs="Arial"/>
          <w:sz w:val="24"/>
          <w:szCs w:val="24"/>
        </w:rPr>
        <w:t>Significant challenge to credential concurrent enrollment instructors within the identified timeline without an extension.</w:t>
      </w:r>
    </w:p>
    <w:p w14:paraId="7DA8468E" w14:textId="77777777" w:rsidR="008814CE" w:rsidRPr="008E36BD" w:rsidRDefault="008814CE" w:rsidP="008814CE">
      <w:pPr>
        <w:pStyle w:val="ListParagraph"/>
        <w:spacing w:after="0" w:line="240" w:lineRule="auto"/>
        <w:ind w:left="765"/>
        <w:rPr>
          <w:rFonts w:cs="Arial"/>
          <w:sz w:val="24"/>
          <w:szCs w:val="24"/>
        </w:rPr>
      </w:pPr>
    </w:p>
    <w:p w14:paraId="51779D70" w14:textId="77777777" w:rsidR="00D402F8" w:rsidRDefault="00D402F8" w:rsidP="008E36BD">
      <w:pPr>
        <w:pStyle w:val="ListParagraph"/>
        <w:numPr>
          <w:ilvl w:val="0"/>
          <w:numId w:val="18"/>
        </w:numPr>
        <w:spacing w:after="0" w:line="240" w:lineRule="auto"/>
        <w:rPr>
          <w:rFonts w:cs="Arial"/>
          <w:sz w:val="24"/>
          <w:szCs w:val="24"/>
        </w:rPr>
      </w:pPr>
      <w:r w:rsidRPr="008E36BD">
        <w:rPr>
          <w:rFonts w:cs="Arial"/>
          <w:sz w:val="24"/>
          <w:szCs w:val="24"/>
        </w:rPr>
        <w:t xml:space="preserve">Reduced offerings of concurrent enrollment courses due to a lack of concurrent enrollment instructors meeting the faculty qualifications required. </w:t>
      </w:r>
    </w:p>
    <w:p w14:paraId="3BA7A441" w14:textId="77777777" w:rsidR="008814CE" w:rsidRPr="008E36BD" w:rsidRDefault="008814CE" w:rsidP="008814CE">
      <w:pPr>
        <w:pStyle w:val="ListParagraph"/>
        <w:spacing w:after="0" w:line="240" w:lineRule="auto"/>
        <w:ind w:left="765"/>
        <w:rPr>
          <w:rFonts w:cs="Arial"/>
          <w:sz w:val="24"/>
          <w:szCs w:val="24"/>
        </w:rPr>
      </w:pPr>
    </w:p>
    <w:p w14:paraId="74DFA6F4" w14:textId="77777777" w:rsidR="00D402F8" w:rsidRDefault="00D402F8" w:rsidP="008E36BD">
      <w:pPr>
        <w:pStyle w:val="ListParagraph"/>
        <w:numPr>
          <w:ilvl w:val="0"/>
          <w:numId w:val="18"/>
        </w:numPr>
        <w:spacing w:after="0" w:line="240" w:lineRule="auto"/>
        <w:rPr>
          <w:rFonts w:cs="Arial"/>
          <w:sz w:val="24"/>
          <w:szCs w:val="24"/>
        </w:rPr>
      </w:pPr>
      <w:r w:rsidRPr="008E36BD">
        <w:rPr>
          <w:rFonts w:cs="Arial"/>
          <w:sz w:val="24"/>
          <w:szCs w:val="24"/>
        </w:rPr>
        <w:t>Reduced offerings of concurrent enrollment courses due to a lack of incentive and financial resources for concurrent enrollment instructors to attain additional credentials.</w:t>
      </w:r>
    </w:p>
    <w:p w14:paraId="3E61F727" w14:textId="48545404" w:rsidR="00492E46" w:rsidRDefault="00612A3A" w:rsidP="008E36BD">
      <w:pPr>
        <w:spacing w:after="0" w:line="240" w:lineRule="auto"/>
        <w:rPr>
          <w:rFonts w:cs="Arial"/>
          <w:b/>
          <w:sz w:val="24"/>
          <w:szCs w:val="24"/>
        </w:rPr>
      </w:pPr>
      <w:r w:rsidRPr="008E36BD">
        <w:rPr>
          <w:rFonts w:cs="Arial"/>
          <w:b/>
          <w:sz w:val="24"/>
          <w:szCs w:val="24"/>
        </w:rPr>
        <w:lastRenderedPageBreak/>
        <w:t xml:space="preserve">Action </w:t>
      </w:r>
      <w:r w:rsidR="00492E46" w:rsidRPr="008E36BD">
        <w:rPr>
          <w:rFonts w:cs="Arial"/>
          <w:b/>
          <w:sz w:val="24"/>
          <w:szCs w:val="24"/>
        </w:rPr>
        <w:t>Plan for Minnesota State Concurrent Enrollment Programs</w:t>
      </w:r>
    </w:p>
    <w:p w14:paraId="555E7816" w14:textId="77777777" w:rsidR="008814CE" w:rsidRPr="008E36BD" w:rsidRDefault="008814CE" w:rsidP="008E36BD">
      <w:pPr>
        <w:spacing w:after="0" w:line="240" w:lineRule="auto"/>
        <w:rPr>
          <w:rFonts w:cs="Arial"/>
          <w:b/>
          <w:sz w:val="24"/>
          <w:szCs w:val="24"/>
        </w:rPr>
      </w:pPr>
    </w:p>
    <w:p w14:paraId="4F536AAF" w14:textId="36D43BB7" w:rsidR="00D402F8" w:rsidRDefault="00961D53" w:rsidP="008E36BD">
      <w:pPr>
        <w:spacing w:after="0" w:line="240" w:lineRule="auto"/>
        <w:rPr>
          <w:rFonts w:cs="Arial"/>
          <w:sz w:val="24"/>
          <w:szCs w:val="24"/>
        </w:rPr>
      </w:pPr>
      <w:r w:rsidRPr="008E36BD">
        <w:rPr>
          <w:rFonts w:cs="Arial"/>
          <w:sz w:val="24"/>
          <w:szCs w:val="24"/>
        </w:rPr>
        <w:t>Education Minnesota</w:t>
      </w:r>
      <w:r w:rsidR="00492E46" w:rsidRPr="008E36BD">
        <w:rPr>
          <w:rFonts w:cs="Arial"/>
          <w:sz w:val="24"/>
          <w:szCs w:val="24"/>
        </w:rPr>
        <w:t xml:space="preserve">, </w:t>
      </w:r>
      <w:r w:rsidR="00A36874" w:rsidRPr="008E36BD">
        <w:rPr>
          <w:rFonts w:cs="Arial"/>
          <w:sz w:val="24"/>
          <w:szCs w:val="24"/>
        </w:rPr>
        <w:t>MSCF</w:t>
      </w:r>
      <w:r w:rsidR="00492E46" w:rsidRPr="008E36BD">
        <w:rPr>
          <w:rFonts w:cs="Arial"/>
          <w:sz w:val="24"/>
          <w:szCs w:val="24"/>
        </w:rPr>
        <w:t xml:space="preserve">, </w:t>
      </w:r>
      <w:r w:rsidR="00A36874" w:rsidRPr="008E36BD">
        <w:rPr>
          <w:rFonts w:cs="Arial"/>
          <w:sz w:val="24"/>
          <w:szCs w:val="24"/>
        </w:rPr>
        <w:t>IFO</w:t>
      </w:r>
      <w:r w:rsidR="004A12F8" w:rsidRPr="008E36BD">
        <w:rPr>
          <w:rFonts w:cs="Arial"/>
          <w:sz w:val="24"/>
          <w:szCs w:val="24"/>
        </w:rPr>
        <w:t xml:space="preserve"> and Minnesota State have joined together to </w:t>
      </w:r>
      <w:r w:rsidR="00492E46" w:rsidRPr="008E36BD">
        <w:rPr>
          <w:rFonts w:cs="Arial"/>
          <w:sz w:val="24"/>
          <w:szCs w:val="24"/>
        </w:rPr>
        <w:t>move forward a</w:t>
      </w:r>
      <w:r w:rsidR="004A12F8" w:rsidRPr="008E36BD">
        <w:rPr>
          <w:rFonts w:cs="Arial"/>
          <w:sz w:val="24"/>
          <w:szCs w:val="24"/>
        </w:rPr>
        <w:t xml:space="preserve"> comprehensive plan to </w:t>
      </w:r>
      <w:r w:rsidR="00612A3A" w:rsidRPr="008E36BD">
        <w:rPr>
          <w:rFonts w:cs="Arial"/>
          <w:sz w:val="24"/>
          <w:szCs w:val="24"/>
        </w:rPr>
        <w:t xml:space="preserve">support the vitality of </w:t>
      </w:r>
      <w:r w:rsidR="004C4213">
        <w:rPr>
          <w:rFonts w:cs="Arial"/>
          <w:sz w:val="24"/>
          <w:szCs w:val="24"/>
        </w:rPr>
        <w:t>high</w:t>
      </w:r>
      <w:r w:rsidR="00AA2411">
        <w:rPr>
          <w:rFonts w:cs="Arial"/>
          <w:sz w:val="24"/>
          <w:szCs w:val="24"/>
        </w:rPr>
        <w:t>-</w:t>
      </w:r>
      <w:r w:rsidR="004C4213">
        <w:rPr>
          <w:rFonts w:cs="Arial"/>
          <w:sz w:val="24"/>
          <w:szCs w:val="24"/>
        </w:rPr>
        <w:t xml:space="preserve">quality </w:t>
      </w:r>
      <w:r w:rsidR="00612A3A" w:rsidRPr="008E36BD">
        <w:rPr>
          <w:rFonts w:cs="Arial"/>
          <w:sz w:val="24"/>
          <w:szCs w:val="24"/>
        </w:rPr>
        <w:t xml:space="preserve">concurrent enrollment programs and to </w:t>
      </w:r>
      <w:r w:rsidR="004A12F8" w:rsidRPr="008E36BD">
        <w:rPr>
          <w:rFonts w:cs="Arial"/>
          <w:sz w:val="24"/>
          <w:szCs w:val="24"/>
        </w:rPr>
        <w:t xml:space="preserve">assist concurrent enrollment instructors in meeting </w:t>
      </w:r>
      <w:r w:rsidR="00AC0458" w:rsidRPr="008E36BD">
        <w:rPr>
          <w:rFonts w:cs="Arial"/>
          <w:sz w:val="24"/>
          <w:szCs w:val="24"/>
        </w:rPr>
        <w:t>minimum facult</w:t>
      </w:r>
      <w:r w:rsidR="00A45E05" w:rsidRPr="008E36BD">
        <w:rPr>
          <w:rFonts w:cs="Arial"/>
          <w:sz w:val="24"/>
          <w:szCs w:val="24"/>
        </w:rPr>
        <w:t>y qualification requirements</w:t>
      </w:r>
      <w:r w:rsidR="004A12F8" w:rsidRPr="008E36BD">
        <w:rPr>
          <w:rFonts w:cs="Arial"/>
          <w:sz w:val="24"/>
          <w:szCs w:val="24"/>
        </w:rPr>
        <w:t xml:space="preserve">. </w:t>
      </w:r>
    </w:p>
    <w:p w14:paraId="28A72614" w14:textId="77777777" w:rsidR="008C1AC6" w:rsidRPr="008E36BD" w:rsidRDefault="008C1AC6" w:rsidP="008E36BD">
      <w:pPr>
        <w:spacing w:after="0" w:line="240" w:lineRule="auto"/>
        <w:rPr>
          <w:rFonts w:cs="Arial"/>
          <w:sz w:val="24"/>
          <w:szCs w:val="24"/>
        </w:rPr>
      </w:pPr>
    </w:p>
    <w:p w14:paraId="4E309B68" w14:textId="77777777" w:rsidR="00D402F8" w:rsidRDefault="002F75A1" w:rsidP="008E36BD">
      <w:pPr>
        <w:spacing w:after="0" w:line="240" w:lineRule="auto"/>
        <w:rPr>
          <w:sz w:val="24"/>
          <w:szCs w:val="24"/>
        </w:rPr>
      </w:pPr>
      <w:r w:rsidRPr="008E36BD">
        <w:rPr>
          <w:sz w:val="24"/>
          <w:szCs w:val="24"/>
        </w:rPr>
        <w:t>In designing this plan, the following shared goals and principles</w:t>
      </w:r>
      <w:r w:rsidR="00370596" w:rsidRPr="008E36BD">
        <w:rPr>
          <w:sz w:val="24"/>
          <w:szCs w:val="24"/>
        </w:rPr>
        <w:t xml:space="preserve"> were </w:t>
      </w:r>
      <w:r w:rsidR="006C0128" w:rsidRPr="008E36BD">
        <w:rPr>
          <w:sz w:val="24"/>
          <w:szCs w:val="24"/>
        </w:rPr>
        <w:t>identified</w:t>
      </w:r>
      <w:r w:rsidRPr="008E36BD">
        <w:rPr>
          <w:sz w:val="24"/>
          <w:szCs w:val="24"/>
        </w:rPr>
        <w:t xml:space="preserve">: </w:t>
      </w:r>
    </w:p>
    <w:p w14:paraId="3E7CB2FD" w14:textId="77777777" w:rsidR="008814CE" w:rsidRPr="008E36BD" w:rsidRDefault="008814CE" w:rsidP="008E36BD">
      <w:pPr>
        <w:spacing w:after="0" w:line="240" w:lineRule="auto"/>
        <w:rPr>
          <w:sz w:val="24"/>
          <w:szCs w:val="24"/>
        </w:rPr>
      </w:pPr>
    </w:p>
    <w:p w14:paraId="39C6CAD6" w14:textId="6EF9837E" w:rsidR="007A55AF" w:rsidRDefault="00567FB1" w:rsidP="008E36BD">
      <w:pPr>
        <w:pStyle w:val="ListParagraph"/>
        <w:numPr>
          <w:ilvl w:val="0"/>
          <w:numId w:val="19"/>
        </w:numPr>
        <w:spacing w:after="0" w:line="240" w:lineRule="auto"/>
        <w:rPr>
          <w:sz w:val="24"/>
          <w:szCs w:val="24"/>
        </w:rPr>
      </w:pPr>
      <w:r w:rsidRPr="008E36BD">
        <w:rPr>
          <w:sz w:val="24"/>
          <w:szCs w:val="24"/>
        </w:rPr>
        <w:t xml:space="preserve">The </w:t>
      </w:r>
      <w:r w:rsidR="00FC67C7" w:rsidRPr="008E36BD">
        <w:rPr>
          <w:sz w:val="24"/>
          <w:szCs w:val="24"/>
        </w:rPr>
        <w:t xml:space="preserve">concurrent enrollment </w:t>
      </w:r>
      <w:r w:rsidRPr="008E36BD">
        <w:rPr>
          <w:sz w:val="24"/>
          <w:szCs w:val="24"/>
        </w:rPr>
        <w:t>opportunities for</w:t>
      </w:r>
      <w:r w:rsidR="009C39B5" w:rsidRPr="008E36BD">
        <w:rPr>
          <w:sz w:val="24"/>
          <w:szCs w:val="24"/>
        </w:rPr>
        <w:t xml:space="preserve"> high school students to </w:t>
      </w:r>
      <w:r w:rsidR="003A181D" w:rsidRPr="008E36BD">
        <w:rPr>
          <w:sz w:val="24"/>
          <w:szCs w:val="24"/>
        </w:rPr>
        <w:t>earn</w:t>
      </w:r>
      <w:r w:rsidR="009C39B5" w:rsidRPr="008E36BD">
        <w:rPr>
          <w:sz w:val="24"/>
          <w:szCs w:val="24"/>
        </w:rPr>
        <w:t xml:space="preserve"> college credit for college-level courses </w:t>
      </w:r>
      <w:r w:rsidR="002F75A1" w:rsidRPr="008E36BD">
        <w:rPr>
          <w:sz w:val="24"/>
          <w:szCs w:val="24"/>
        </w:rPr>
        <w:t>before they graduate</w:t>
      </w:r>
      <w:r w:rsidRPr="008E36BD">
        <w:rPr>
          <w:sz w:val="24"/>
          <w:szCs w:val="24"/>
        </w:rPr>
        <w:t xml:space="preserve"> </w:t>
      </w:r>
      <w:r w:rsidR="00FC67C7" w:rsidRPr="008E36BD">
        <w:rPr>
          <w:sz w:val="24"/>
          <w:szCs w:val="24"/>
        </w:rPr>
        <w:t>is deeply valued</w:t>
      </w:r>
      <w:r w:rsidR="002F75A1" w:rsidRPr="008E36BD">
        <w:rPr>
          <w:sz w:val="24"/>
          <w:szCs w:val="24"/>
        </w:rPr>
        <w:t xml:space="preserve"> because </w:t>
      </w:r>
      <w:r w:rsidR="00FC67C7" w:rsidRPr="008E36BD">
        <w:rPr>
          <w:sz w:val="24"/>
          <w:szCs w:val="24"/>
        </w:rPr>
        <w:t>these</w:t>
      </w:r>
      <w:r w:rsidR="002F75A1" w:rsidRPr="008E36BD">
        <w:rPr>
          <w:sz w:val="24"/>
          <w:szCs w:val="24"/>
        </w:rPr>
        <w:t xml:space="preserve"> opportunities m</w:t>
      </w:r>
      <w:r w:rsidR="009C39B5" w:rsidRPr="008E36BD">
        <w:rPr>
          <w:sz w:val="24"/>
          <w:szCs w:val="24"/>
        </w:rPr>
        <w:t>aximize individual achievement at the pace that makes sense for the student;</w:t>
      </w:r>
      <w:r w:rsidR="00CF6DFB" w:rsidRPr="008E36BD">
        <w:rPr>
          <w:sz w:val="24"/>
          <w:szCs w:val="24"/>
        </w:rPr>
        <w:t xml:space="preserve"> increase affordability of post</w:t>
      </w:r>
      <w:r w:rsidR="009C39B5" w:rsidRPr="008E36BD">
        <w:rPr>
          <w:sz w:val="24"/>
          <w:szCs w:val="24"/>
        </w:rPr>
        <w:t>secondary</w:t>
      </w:r>
      <w:r w:rsidR="003A181D" w:rsidRPr="008E36BD">
        <w:rPr>
          <w:sz w:val="24"/>
          <w:szCs w:val="24"/>
        </w:rPr>
        <w:t xml:space="preserve"> education</w:t>
      </w:r>
      <w:r w:rsidR="00CF6DFB" w:rsidRPr="008E36BD">
        <w:rPr>
          <w:sz w:val="24"/>
          <w:szCs w:val="24"/>
        </w:rPr>
        <w:t>; increase pathways to post</w:t>
      </w:r>
      <w:r w:rsidR="009C39B5" w:rsidRPr="008E36BD">
        <w:rPr>
          <w:sz w:val="24"/>
          <w:szCs w:val="24"/>
        </w:rPr>
        <w:t xml:space="preserve">secondary; and enhance </w:t>
      </w:r>
      <w:r w:rsidR="004C4213">
        <w:rPr>
          <w:sz w:val="24"/>
          <w:szCs w:val="24"/>
        </w:rPr>
        <w:t xml:space="preserve">educational </w:t>
      </w:r>
      <w:r w:rsidR="009C39B5" w:rsidRPr="008E36BD">
        <w:rPr>
          <w:sz w:val="24"/>
          <w:szCs w:val="24"/>
        </w:rPr>
        <w:t xml:space="preserve">equity. </w:t>
      </w:r>
    </w:p>
    <w:p w14:paraId="50EB7278" w14:textId="77777777" w:rsidR="008814CE" w:rsidRPr="008E36BD" w:rsidRDefault="008814CE" w:rsidP="008814CE">
      <w:pPr>
        <w:pStyle w:val="ListParagraph"/>
        <w:spacing w:after="0" w:line="240" w:lineRule="auto"/>
        <w:rPr>
          <w:sz w:val="24"/>
          <w:szCs w:val="24"/>
        </w:rPr>
      </w:pPr>
    </w:p>
    <w:p w14:paraId="1A60365B" w14:textId="348775E0" w:rsidR="007A55AF" w:rsidRDefault="00567FB1" w:rsidP="008E36BD">
      <w:pPr>
        <w:pStyle w:val="ListParagraph"/>
        <w:numPr>
          <w:ilvl w:val="0"/>
          <w:numId w:val="19"/>
        </w:numPr>
        <w:spacing w:after="0" w:line="240" w:lineRule="auto"/>
        <w:rPr>
          <w:sz w:val="24"/>
          <w:szCs w:val="24"/>
        </w:rPr>
      </w:pPr>
      <w:r w:rsidRPr="008E36BD">
        <w:rPr>
          <w:sz w:val="24"/>
          <w:szCs w:val="24"/>
        </w:rPr>
        <w:t xml:space="preserve">The quality of </w:t>
      </w:r>
      <w:r w:rsidR="00FC67C7" w:rsidRPr="008E36BD">
        <w:rPr>
          <w:sz w:val="24"/>
          <w:szCs w:val="24"/>
        </w:rPr>
        <w:t>college</w:t>
      </w:r>
      <w:r w:rsidR="002F75A1" w:rsidRPr="008E36BD">
        <w:rPr>
          <w:sz w:val="24"/>
          <w:szCs w:val="24"/>
        </w:rPr>
        <w:t xml:space="preserve"> courses </w:t>
      </w:r>
      <w:r w:rsidR="00B919DA" w:rsidRPr="008E36BD">
        <w:rPr>
          <w:sz w:val="24"/>
          <w:szCs w:val="24"/>
        </w:rPr>
        <w:t>is</w:t>
      </w:r>
      <w:r w:rsidRPr="008E36BD">
        <w:rPr>
          <w:sz w:val="24"/>
          <w:szCs w:val="24"/>
        </w:rPr>
        <w:t xml:space="preserve"> upheld </w:t>
      </w:r>
      <w:r w:rsidR="009C39B5" w:rsidRPr="008E36BD">
        <w:rPr>
          <w:sz w:val="24"/>
          <w:szCs w:val="24"/>
        </w:rPr>
        <w:t xml:space="preserve">through the quality of the instructors, the content </w:t>
      </w:r>
      <w:r w:rsidR="00FC67C7" w:rsidRPr="008E36BD">
        <w:rPr>
          <w:sz w:val="24"/>
          <w:szCs w:val="24"/>
        </w:rPr>
        <w:t xml:space="preserve">and outcomes </w:t>
      </w:r>
      <w:r w:rsidR="009C39B5" w:rsidRPr="008E36BD">
        <w:rPr>
          <w:sz w:val="24"/>
          <w:szCs w:val="24"/>
        </w:rPr>
        <w:t>of the courses, and the capabilities o</w:t>
      </w:r>
      <w:r w:rsidR="002F75A1" w:rsidRPr="008E36BD">
        <w:rPr>
          <w:sz w:val="24"/>
          <w:szCs w:val="24"/>
        </w:rPr>
        <w:t xml:space="preserve">f </w:t>
      </w:r>
      <w:r w:rsidRPr="008E36BD">
        <w:rPr>
          <w:sz w:val="24"/>
          <w:szCs w:val="24"/>
        </w:rPr>
        <w:t>students</w:t>
      </w:r>
      <w:r w:rsidR="002F75A1" w:rsidRPr="008E36BD">
        <w:rPr>
          <w:sz w:val="24"/>
          <w:szCs w:val="24"/>
        </w:rPr>
        <w:t xml:space="preserve"> who complete the course</w:t>
      </w:r>
      <w:r w:rsidRPr="008E36BD">
        <w:rPr>
          <w:sz w:val="24"/>
          <w:szCs w:val="24"/>
        </w:rPr>
        <w:t>s</w:t>
      </w:r>
      <w:r w:rsidR="009C39B5" w:rsidRPr="008E36BD">
        <w:rPr>
          <w:sz w:val="24"/>
          <w:szCs w:val="24"/>
        </w:rPr>
        <w:t xml:space="preserve">. </w:t>
      </w:r>
      <w:r w:rsidR="00FC67C7" w:rsidRPr="008E36BD">
        <w:rPr>
          <w:sz w:val="24"/>
          <w:szCs w:val="24"/>
        </w:rPr>
        <w:t xml:space="preserve">This quality </w:t>
      </w:r>
      <w:r w:rsidR="0052090B" w:rsidRPr="008E36BD">
        <w:rPr>
          <w:sz w:val="24"/>
          <w:szCs w:val="24"/>
        </w:rPr>
        <w:t>is expected</w:t>
      </w:r>
      <w:r w:rsidR="00FC67C7" w:rsidRPr="008E36BD">
        <w:rPr>
          <w:sz w:val="24"/>
          <w:szCs w:val="24"/>
        </w:rPr>
        <w:t xml:space="preserve"> regardless of whether the course is offered as concurrent enrollment or </w:t>
      </w:r>
      <w:r w:rsidR="00C95344" w:rsidRPr="008E36BD">
        <w:rPr>
          <w:sz w:val="24"/>
          <w:szCs w:val="24"/>
        </w:rPr>
        <w:t>provided by a college or university</w:t>
      </w:r>
      <w:r w:rsidR="009C39B5" w:rsidRPr="008E36BD">
        <w:rPr>
          <w:sz w:val="24"/>
          <w:szCs w:val="24"/>
        </w:rPr>
        <w:t xml:space="preserve">. </w:t>
      </w:r>
    </w:p>
    <w:p w14:paraId="73934846" w14:textId="77777777" w:rsidR="008814CE" w:rsidRPr="008E36BD" w:rsidRDefault="008814CE" w:rsidP="008814CE">
      <w:pPr>
        <w:pStyle w:val="ListParagraph"/>
        <w:spacing w:after="0" w:line="240" w:lineRule="auto"/>
        <w:rPr>
          <w:sz w:val="24"/>
          <w:szCs w:val="24"/>
        </w:rPr>
      </w:pPr>
    </w:p>
    <w:p w14:paraId="781206E3" w14:textId="75366D82" w:rsidR="007A55AF" w:rsidRDefault="0052090B" w:rsidP="008E36BD">
      <w:pPr>
        <w:pStyle w:val="ListParagraph"/>
        <w:numPr>
          <w:ilvl w:val="0"/>
          <w:numId w:val="19"/>
        </w:numPr>
        <w:spacing w:after="0" w:line="240" w:lineRule="auto"/>
        <w:rPr>
          <w:sz w:val="24"/>
          <w:szCs w:val="24"/>
        </w:rPr>
      </w:pPr>
      <w:r w:rsidRPr="008E36BD">
        <w:rPr>
          <w:sz w:val="24"/>
          <w:szCs w:val="24"/>
        </w:rPr>
        <w:t xml:space="preserve">The minimum faculty qualification standards for faculty members teaching college </w:t>
      </w:r>
      <w:r w:rsidR="00D25723" w:rsidRPr="008E36BD">
        <w:rPr>
          <w:sz w:val="24"/>
          <w:szCs w:val="24"/>
        </w:rPr>
        <w:t xml:space="preserve">and university </w:t>
      </w:r>
      <w:r w:rsidRPr="008E36BD">
        <w:rPr>
          <w:sz w:val="24"/>
          <w:szCs w:val="24"/>
        </w:rPr>
        <w:t xml:space="preserve">courses are the same regardless of whether the course is </w:t>
      </w:r>
      <w:r w:rsidR="00C95344" w:rsidRPr="008E36BD">
        <w:rPr>
          <w:sz w:val="24"/>
          <w:szCs w:val="24"/>
        </w:rPr>
        <w:t xml:space="preserve">taught by a high school teacher as concurrent enrollment or </w:t>
      </w:r>
      <w:r w:rsidR="004C4213">
        <w:rPr>
          <w:sz w:val="24"/>
          <w:szCs w:val="24"/>
        </w:rPr>
        <w:t xml:space="preserve">taught </w:t>
      </w:r>
      <w:r w:rsidR="00C95344" w:rsidRPr="008E36BD">
        <w:rPr>
          <w:sz w:val="24"/>
          <w:szCs w:val="24"/>
        </w:rPr>
        <w:t>by a</w:t>
      </w:r>
      <w:r w:rsidRPr="008E36BD">
        <w:rPr>
          <w:sz w:val="24"/>
          <w:szCs w:val="24"/>
        </w:rPr>
        <w:t xml:space="preserve"> college or university</w:t>
      </w:r>
      <w:r w:rsidR="00C95344" w:rsidRPr="008E36BD">
        <w:rPr>
          <w:sz w:val="24"/>
          <w:szCs w:val="24"/>
        </w:rPr>
        <w:t xml:space="preserve"> instructor</w:t>
      </w:r>
      <w:r w:rsidRPr="008E36BD">
        <w:rPr>
          <w:sz w:val="24"/>
          <w:szCs w:val="24"/>
        </w:rPr>
        <w:t xml:space="preserve">. </w:t>
      </w:r>
      <w:r w:rsidR="002F75A1" w:rsidRPr="008E36BD">
        <w:rPr>
          <w:sz w:val="24"/>
          <w:szCs w:val="24"/>
        </w:rPr>
        <w:t>Concurrent enrollment instructors</w:t>
      </w:r>
      <w:r w:rsidR="00245794" w:rsidRPr="008E36BD">
        <w:rPr>
          <w:sz w:val="24"/>
          <w:szCs w:val="24"/>
        </w:rPr>
        <w:t xml:space="preserve"> </w:t>
      </w:r>
      <w:r w:rsidRPr="008E36BD">
        <w:rPr>
          <w:sz w:val="24"/>
          <w:szCs w:val="24"/>
        </w:rPr>
        <w:t xml:space="preserve">and college or university faculty members teaching the same course </w:t>
      </w:r>
      <w:r w:rsidR="00245794" w:rsidRPr="008E36BD">
        <w:rPr>
          <w:sz w:val="24"/>
          <w:szCs w:val="24"/>
        </w:rPr>
        <w:t xml:space="preserve">must </w:t>
      </w:r>
      <w:r w:rsidR="00567FB1" w:rsidRPr="008E36BD">
        <w:rPr>
          <w:sz w:val="24"/>
          <w:szCs w:val="24"/>
        </w:rPr>
        <w:t>meet the same HLC minimum faculty qualifications</w:t>
      </w:r>
      <w:r w:rsidR="00245794" w:rsidRPr="008E36BD">
        <w:rPr>
          <w:sz w:val="24"/>
          <w:szCs w:val="24"/>
        </w:rPr>
        <w:t xml:space="preserve">. </w:t>
      </w:r>
    </w:p>
    <w:p w14:paraId="744887BC" w14:textId="77777777" w:rsidR="008814CE" w:rsidRPr="008E36BD" w:rsidRDefault="008814CE" w:rsidP="008814CE">
      <w:pPr>
        <w:pStyle w:val="ListParagraph"/>
        <w:spacing w:after="0" w:line="240" w:lineRule="auto"/>
        <w:rPr>
          <w:sz w:val="24"/>
          <w:szCs w:val="24"/>
        </w:rPr>
      </w:pPr>
    </w:p>
    <w:p w14:paraId="669F3DC1" w14:textId="66AFECC2" w:rsidR="007A55AF" w:rsidRDefault="00567FB1" w:rsidP="008E36BD">
      <w:pPr>
        <w:pStyle w:val="ListParagraph"/>
        <w:numPr>
          <w:ilvl w:val="0"/>
          <w:numId w:val="19"/>
        </w:numPr>
        <w:spacing w:after="0" w:line="240" w:lineRule="auto"/>
        <w:rPr>
          <w:sz w:val="24"/>
          <w:szCs w:val="24"/>
        </w:rPr>
      </w:pPr>
      <w:r w:rsidRPr="008E36BD">
        <w:rPr>
          <w:sz w:val="24"/>
          <w:szCs w:val="24"/>
        </w:rPr>
        <w:t>U</w:t>
      </w:r>
      <w:r w:rsidR="00245794" w:rsidRPr="008E36BD">
        <w:rPr>
          <w:sz w:val="24"/>
          <w:szCs w:val="24"/>
        </w:rPr>
        <w:t>niform model</w:t>
      </w:r>
      <w:r w:rsidRPr="008E36BD">
        <w:rPr>
          <w:sz w:val="24"/>
          <w:szCs w:val="24"/>
        </w:rPr>
        <w:t>s</w:t>
      </w:r>
      <w:r w:rsidR="00245794" w:rsidRPr="008E36BD">
        <w:rPr>
          <w:sz w:val="24"/>
          <w:szCs w:val="24"/>
        </w:rPr>
        <w:t xml:space="preserve"> in place across </w:t>
      </w:r>
      <w:r w:rsidRPr="008E36BD">
        <w:rPr>
          <w:sz w:val="24"/>
          <w:szCs w:val="24"/>
        </w:rPr>
        <w:t>Minnesota State colleges and universities</w:t>
      </w:r>
      <w:r w:rsidR="00245794" w:rsidRPr="008E36BD">
        <w:rPr>
          <w:sz w:val="24"/>
          <w:szCs w:val="24"/>
        </w:rPr>
        <w:t xml:space="preserve"> on </w:t>
      </w:r>
      <w:r w:rsidRPr="008E36BD">
        <w:rPr>
          <w:sz w:val="24"/>
          <w:szCs w:val="24"/>
        </w:rPr>
        <w:t>concurrent enrollment</w:t>
      </w:r>
      <w:r w:rsidR="00245794" w:rsidRPr="008E36BD">
        <w:rPr>
          <w:sz w:val="24"/>
          <w:szCs w:val="24"/>
        </w:rPr>
        <w:t xml:space="preserve"> faculty </w:t>
      </w:r>
      <w:r w:rsidRPr="008E36BD">
        <w:rPr>
          <w:sz w:val="24"/>
          <w:szCs w:val="24"/>
        </w:rPr>
        <w:t>qualification</w:t>
      </w:r>
      <w:r w:rsidR="00245794" w:rsidRPr="008E36BD">
        <w:rPr>
          <w:sz w:val="24"/>
          <w:szCs w:val="24"/>
        </w:rPr>
        <w:t xml:space="preserve"> standards, pathways to achieving those fac</w:t>
      </w:r>
      <w:r w:rsidRPr="008E36BD">
        <w:rPr>
          <w:sz w:val="24"/>
          <w:szCs w:val="24"/>
        </w:rPr>
        <w:t xml:space="preserve">ulty credentials, and program pricing </w:t>
      </w:r>
      <w:r w:rsidR="00B919DA" w:rsidRPr="008E36BD">
        <w:rPr>
          <w:sz w:val="24"/>
          <w:szCs w:val="24"/>
        </w:rPr>
        <w:t>ensure</w:t>
      </w:r>
      <w:r w:rsidR="00C95344" w:rsidRPr="008E36BD">
        <w:rPr>
          <w:sz w:val="24"/>
          <w:szCs w:val="24"/>
        </w:rPr>
        <w:t xml:space="preserve"> consistent and high quality programs</w:t>
      </w:r>
      <w:r w:rsidRPr="008E36BD">
        <w:rPr>
          <w:sz w:val="24"/>
          <w:szCs w:val="24"/>
        </w:rPr>
        <w:t xml:space="preserve">. </w:t>
      </w:r>
    </w:p>
    <w:p w14:paraId="1D8C1D20" w14:textId="77777777" w:rsidR="008814CE" w:rsidRPr="008E36BD" w:rsidRDefault="008814CE" w:rsidP="008814CE">
      <w:pPr>
        <w:pStyle w:val="ListParagraph"/>
        <w:spacing w:after="0" w:line="240" w:lineRule="auto"/>
        <w:rPr>
          <w:sz w:val="24"/>
          <w:szCs w:val="24"/>
        </w:rPr>
      </w:pPr>
    </w:p>
    <w:p w14:paraId="061108BB" w14:textId="6ED294E6" w:rsidR="00567FB1" w:rsidRPr="008E36BD" w:rsidRDefault="00567FB1" w:rsidP="008E36BD">
      <w:pPr>
        <w:pStyle w:val="ListParagraph"/>
        <w:numPr>
          <w:ilvl w:val="0"/>
          <w:numId w:val="19"/>
        </w:numPr>
        <w:spacing w:after="0" w:line="240" w:lineRule="auto"/>
        <w:rPr>
          <w:sz w:val="24"/>
          <w:szCs w:val="24"/>
        </w:rPr>
      </w:pPr>
      <w:r w:rsidRPr="008E36BD">
        <w:rPr>
          <w:sz w:val="24"/>
          <w:szCs w:val="24"/>
        </w:rPr>
        <w:t xml:space="preserve">To </w:t>
      </w:r>
      <w:r w:rsidR="00F15452">
        <w:rPr>
          <w:sz w:val="24"/>
          <w:szCs w:val="24"/>
        </w:rPr>
        <w:t>provide high</w:t>
      </w:r>
      <w:r w:rsidR="00AA2411">
        <w:rPr>
          <w:sz w:val="24"/>
          <w:szCs w:val="24"/>
        </w:rPr>
        <w:t>-</w:t>
      </w:r>
      <w:r w:rsidR="00F15452">
        <w:rPr>
          <w:sz w:val="24"/>
          <w:szCs w:val="24"/>
        </w:rPr>
        <w:t xml:space="preserve">quality </w:t>
      </w:r>
      <w:r w:rsidRPr="008E36BD">
        <w:rPr>
          <w:sz w:val="24"/>
          <w:szCs w:val="24"/>
        </w:rPr>
        <w:t>concurrent enrollment programs across the state, r</w:t>
      </w:r>
      <w:r w:rsidR="002F75A1" w:rsidRPr="008E36BD">
        <w:rPr>
          <w:sz w:val="24"/>
          <w:szCs w:val="24"/>
        </w:rPr>
        <w:t>esources are neede</w:t>
      </w:r>
      <w:r w:rsidRPr="008E36BD">
        <w:rPr>
          <w:sz w:val="24"/>
          <w:szCs w:val="24"/>
        </w:rPr>
        <w:t xml:space="preserve">d to </w:t>
      </w:r>
      <w:r w:rsidR="006829C4" w:rsidRPr="008E36BD">
        <w:rPr>
          <w:sz w:val="24"/>
          <w:szCs w:val="24"/>
        </w:rPr>
        <w:t>help</w:t>
      </w:r>
      <w:r w:rsidRPr="008E36BD">
        <w:rPr>
          <w:sz w:val="24"/>
          <w:szCs w:val="24"/>
        </w:rPr>
        <w:t xml:space="preserve"> concurrent e</w:t>
      </w:r>
      <w:r w:rsidR="006829C4" w:rsidRPr="008E36BD">
        <w:rPr>
          <w:sz w:val="24"/>
          <w:szCs w:val="24"/>
        </w:rPr>
        <w:t>nrollment instructors meet</w:t>
      </w:r>
      <w:r w:rsidRPr="008E36BD">
        <w:rPr>
          <w:sz w:val="24"/>
          <w:szCs w:val="24"/>
        </w:rPr>
        <w:t xml:space="preserve"> minimum faculty qualifications</w:t>
      </w:r>
      <w:r w:rsidR="002F75A1" w:rsidRPr="008E36BD">
        <w:rPr>
          <w:sz w:val="24"/>
          <w:szCs w:val="24"/>
        </w:rPr>
        <w:t xml:space="preserve"> and </w:t>
      </w:r>
      <w:r w:rsidRPr="008E36BD">
        <w:rPr>
          <w:sz w:val="24"/>
          <w:szCs w:val="24"/>
        </w:rPr>
        <w:t xml:space="preserve">to </w:t>
      </w:r>
      <w:r w:rsidR="00245794" w:rsidRPr="008E36BD">
        <w:rPr>
          <w:sz w:val="24"/>
          <w:szCs w:val="24"/>
        </w:rPr>
        <w:t xml:space="preserve">cover </w:t>
      </w:r>
      <w:r w:rsidRPr="008E36BD">
        <w:rPr>
          <w:sz w:val="24"/>
          <w:szCs w:val="24"/>
        </w:rPr>
        <w:t xml:space="preserve">concurrent enrollment program </w:t>
      </w:r>
      <w:r w:rsidR="00245794" w:rsidRPr="008E36BD">
        <w:rPr>
          <w:sz w:val="24"/>
          <w:szCs w:val="24"/>
        </w:rPr>
        <w:t xml:space="preserve">costs. </w:t>
      </w:r>
    </w:p>
    <w:p w14:paraId="2F6CA2E9" w14:textId="77777777" w:rsidR="008C1AC6" w:rsidRDefault="008C1AC6" w:rsidP="008E36BD">
      <w:pPr>
        <w:spacing w:after="0" w:line="240" w:lineRule="auto"/>
        <w:rPr>
          <w:sz w:val="24"/>
          <w:szCs w:val="24"/>
        </w:rPr>
      </w:pPr>
    </w:p>
    <w:p w14:paraId="5688ABD3" w14:textId="703759E5" w:rsidR="004C70B7" w:rsidRPr="008E36BD" w:rsidRDefault="00034986" w:rsidP="008E36BD">
      <w:pPr>
        <w:spacing w:after="0" w:line="240" w:lineRule="auto"/>
        <w:rPr>
          <w:sz w:val="24"/>
          <w:szCs w:val="24"/>
        </w:rPr>
      </w:pPr>
      <w:r w:rsidRPr="008E36BD">
        <w:rPr>
          <w:sz w:val="24"/>
          <w:szCs w:val="24"/>
        </w:rPr>
        <w:t xml:space="preserve">The following is </w:t>
      </w:r>
      <w:r w:rsidR="006829C4" w:rsidRPr="008E36BD">
        <w:rPr>
          <w:sz w:val="24"/>
          <w:szCs w:val="24"/>
        </w:rPr>
        <w:t>an action plan</w:t>
      </w:r>
      <w:r w:rsidRPr="008E36BD">
        <w:rPr>
          <w:sz w:val="24"/>
          <w:szCs w:val="24"/>
        </w:rPr>
        <w:t xml:space="preserve"> for addressing concurrent enrollment instructor minim</w:t>
      </w:r>
      <w:r w:rsidR="00567FB1" w:rsidRPr="008E36BD">
        <w:rPr>
          <w:sz w:val="24"/>
          <w:szCs w:val="24"/>
        </w:rPr>
        <w:t xml:space="preserve">um faculty qualifications and </w:t>
      </w:r>
      <w:r w:rsidR="006829C4" w:rsidRPr="008E36BD">
        <w:rPr>
          <w:sz w:val="24"/>
          <w:szCs w:val="24"/>
        </w:rPr>
        <w:t xml:space="preserve">ensuring </w:t>
      </w:r>
      <w:r w:rsidR="00AA2411">
        <w:rPr>
          <w:sz w:val="24"/>
          <w:szCs w:val="24"/>
        </w:rPr>
        <w:t xml:space="preserve">sustainable, </w:t>
      </w:r>
      <w:r w:rsidR="00EF6953">
        <w:rPr>
          <w:sz w:val="24"/>
          <w:szCs w:val="24"/>
        </w:rPr>
        <w:t>high</w:t>
      </w:r>
      <w:r w:rsidR="00AA2411">
        <w:rPr>
          <w:sz w:val="24"/>
          <w:szCs w:val="24"/>
        </w:rPr>
        <w:t>-</w:t>
      </w:r>
      <w:r w:rsidR="00EF6953">
        <w:rPr>
          <w:sz w:val="24"/>
          <w:szCs w:val="24"/>
        </w:rPr>
        <w:t>quality concurrent enrollment programs</w:t>
      </w:r>
      <w:r w:rsidR="00567FB1" w:rsidRPr="008E36BD">
        <w:rPr>
          <w:sz w:val="24"/>
          <w:szCs w:val="24"/>
        </w:rPr>
        <w:t xml:space="preserve">. </w:t>
      </w:r>
    </w:p>
    <w:p w14:paraId="75B28FB8" w14:textId="77777777" w:rsidR="008C1AC6" w:rsidRDefault="008C1AC6" w:rsidP="008E36BD">
      <w:pPr>
        <w:spacing w:after="0" w:line="240" w:lineRule="auto"/>
        <w:rPr>
          <w:i/>
          <w:sz w:val="24"/>
          <w:szCs w:val="24"/>
        </w:rPr>
      </w:pPr>
    </w:p>
    <w:p w14:paraId="234628C6" w14:textId="746EC2CC" w:rsidR="008814CE" w:rsidRDefault="006829C4" w:rsidP="008E36BD">
      <w:pPr>
        <w:spacing w:after="0" w:line="240" w:lineRule="auto"/>
        <w:rPr>
          <w:b/>
          <w:i/>
          <w:sz w:val="24"/>
          <w:szCs w:val="24"/>
        </w:rPr>
      </w:pPr>
      <w:r w:rsidRPr="008814CE">
        <w:rPr>
          <w:b/>
          <w:i/>
          <w:sz w:val="24"/>
          <w:szCs w:val="24"/>
        </w:rPr>
        <w:t>E</w:t>
      </w:r>
      <w:r w:rsidR="00AD2EC0" w:rsidRPr="008814CE">
        <w:rPr>
          <w:b/>
          <w:i/>
          <w:sz w:val="24"/>
          <w:szCs w:val="24"/>
        </w:rPr>
        <w:t>lement</w:t>
      </w:r>
      <w:r w:rsidRPr="008814CE">
        <w:rPr>
          <w:b/>
          <w:i/>
          <w:sz w:val="24"/>
          <w:szCs w:val="24"/>
        </w:rPr>
        <w:t xml:space="preserve"> </w:t>
      </w:r>
      <w:r w:rsidR="00AD2EC0" w:rsidRPr="008814CE">
        <w:rPr>
          <w:b/>
          <w:i/>
          <w:sz w:val="24"/>
          <w:szCs w:val="24"/>
        </w:rPr>
        <w:t xml:space="preserve">#1 </w:t>
      </w:r>
      <w:r w:rsidRPr="008814CE">
        <w:rPr>
          <w:b/>
          <w:i/>
          <w:sz w:val="24"/>
          <w:szCs w:val="24"/>
        </w:rPr>
        <w:t xml:space="preserve">of </w:t>
      </w:r>
      <w:r w:rsidR="00B919DA" w:rsidRPr="008814CE">
        <w:rPr>
          <w:b/>
          <w:i/>
          <w:sz w:val="24"/>
          <w:szCs w:val="24"/>
        </w:rPr>
        <w:t xml:space="preserve">the </w:t>
      </w:r>
      <w:r w:rsidR="008814CE">
        <w:rPr>
          <w:b/>
          <w:i/>
          <w:sz w:val="24"/>
          <w:szCs w:val="24"/>
        </w:rPr>
        <w:t>Action Plan</w:t>
      </w:r>
    </w:p>
    <w:p w14:paraId="191E739F" w14:textId="77777777" w:rsidR="008814CE" w:rsidRPr="008814CE" w:rsidRDefault="008814CE" w:rsidP="008E36BD">
      <w:pPr>
        <w:spacing w:after="0" w:line="240" w:lineRule="auto"/>
        <w:rPr>
          <w:b/>
          <w:i/>
          <w:sz w:val="24"/>
          <w:szCs w:val="24"/>
        </w:rPr>
      </w:pPr>
    </w:p>
    <w:p w14:paraId="04ECF6D7" w14:textId="0968BAA0" w:rsidR="00034986" w:rsidRDefault="00034986" w:rsidP="008E36BD">
      <w:pPr>
        <w:spacing w:after="0" w:line="240" w:lineRule="auto"/>
        <w:rPr>
          <w:sz w:val="24"/>
          <w:szCs w:val="24"/>
        </w:rPr>
      </w:pPr>
      <w:r w:rsidRPr="008E36BD">
        <w:rPr>
          <w:sz w:val="24"/>
          <w:szCs w:val="24"/>
        </w:rPr>
        <w:t xml:space="preserve">Because </w:t>
      </w:r>
      <w:r w:rsidR="00961D53" w:rsidRPr="008E36BD">
        <w:rPr>
          <w:rFonts w:cs="Arial"/>
          <w:sz w:val="24"/>
          <w:szCs w:val="24"/>
        </w:rPr>
        <w:t>Education Minnesota</w:t>
      </w:r>
      <w:r w:rsidR="000E1967" w:rsidRPr="008E36BD">
        <w:rPr>
          <w:rFonts w:cs="Arial"/>
          <w:sz w:val="24"/>
          <w:szCs w:val="24"/>
        </w:rPr>
        <w:t>, MSCF, IFO, and Minnesota State</w:t>
      </w:r>
      <w:r w:rsidR="0052090B" w:rsidRPr="008E36BD">
        <w:rPr>
          <w:sz w:val="24"/>
          <w:szCs w:val="24"/>
        </w:rPr>
        <w:t xml:space="preserve"> stand by the minimum </w:t>
      </w:r>
      <w:r w:rsidR="00961D53" w:rsidRPr="008E36BD">
        <w:rPr>
          <w:sz w:val="24"/>
          <w:szCs w:val="24"/>
        </w:rPr>
        <w:t xml:space="preserve">faculty </w:t>
      </w:r>
      <w:r w:rsidR="0052090B" w:rsidRPr="008E36BD">
        <w:rPr>
          <w:sz w:val="24"/>
          <w:szCs w:val="24"/>
        </w:rPr>
        <w:t xml:space="preserve">qualification standards set by </w:t>
      </w:r>
      <w:r w:rsidR="00640B03" w:rsidRPr="008E36BD">
        <w:rPr>
          <w:sz w:val="24"/>
          <w:szCs w:val="24"/>
        </w:rPr>
        <w:t xml:space="preserve">the </w:t>
      </w:r>
      <w:r w:rsidR="0052090B" w:rsidRPr="008E36BD">
        <w:rPr>
          <w:sz w:val="24"/>
          <w:szCs w:val="24"/>
        </w:rPr>
        <w:t xml:space="preserve">HLC, </w:t>
      </w:r>
      <w:r w:rsidRPr="008E36BD">
        <w:rPr>
          <w:sz w:val="24"/>
          <w:szCs w:val="24"/>
        </w:rPr>
        <w:t>Minnesota State</w:t>
      </w:r>
      <w:r w:rsidR="002F75A1" w:rsidRPr="008E36BD">
        <w:rPr>
          <w:sz w:val="24"/>
          <w:szCs w:val="24"/>
        </w:rPr>
        <w:t xml:space="preserve"> </w:t>
      </w:r>
      <w:r w:rsidRPr="008E36BD">
        <w:rPr>
          <w:sz w:val="24"/>
          <w:szCs w:val="24"/>
        </w:rPr>
        <w:t xml:space="preserve">will create </w:t>
      </w:r>
      <w:r w:rsidR="002F75A1" w:rsidRPr="008E36BD">
        <w:rPr>
          <w:sz w:val="24"/>
          <w:szCs w:val="24"/>
        </w:rPr>
        <w:t>process</w:t>
      </w:r>
      <w:r w:rsidRPr="008E36BD">
        <w:rPr>
          <w:sz w:val="24"/>
          <w:szCs w:val="24"/>
        </w:rPr>
        <w:t>es</w:t>
      </w:r>
      <w:r w:rsidR="002F75A1" w:rsidRPr="008E36BD">
        <w:rPr>
          <w:sz w:val="24"/>
          <w:szCs w:val="24"/>
        </w:rPr>
        <w:t xml:space="preserve"> that </w:t>
      </w:r>
      <w:r w:rsidR="00B919DA" w:rsidRPr="008E36BD">
        <w:rPr>
          <w:sz w:val="24"/>
          <w:szCs w:val="24"/>
        </w:rPr>
        <w:t>support</w:t>
      </w:r>
      <w:r w:rsidR="002F75A1" w:rsidRPr="008E36BD">
        <w:rPr>
          <w:sz w:val="24"/>
          <w:szCs w:val="24"/>
        </w:rPr>
        <w:t xml:space="preserve"> concurrent enrollment instructors to meet </w:t>
      </w:r>
      <w:r w:rsidR="005D0F60" w:rsidRPr="008E36BD">
        <w:rPr>
          <w:sz w:val="24"/>
          <w:szCs w:val="24"/>
        </w:rPr>
        <w:t xml:space="preserve">the </w:t>
      </w:r>
      <w:r w:rsidR="002F75A1" w:rsidRPr="008E36BD">
        <w:rPr>
          <w:sz w:val="24"/>
          <w:szCs w:val="24"/>
        </w:rPr>
        <w:t>credentialing</w:t>
      </w:r>
      <w:r w:rsidR="005D0F60" w:rsidRPr="008E36BD">
        <w:rPr>
          <w:sz w:val="24"/>
          <w:szCs w:val="24"/>
        </w:rPr>
        <w:t xml:space="preserve"> standard</w:t>
      </w:r>
      <w:r w:rsidR="00C95344" w:rsidRPr="008E36BD">
        <w:rPr>
          <w:sz w:val="24"/>
          <w:szCs w:val="24"/>
        </w:rPr>
        <w:t>s</w:t>
      </w:r>
      <w:r w:rsidR="002F75A1" w:rsidRPr="008E36BD">
        <w:rPr>
          <w:sz w:val="24"/>
          <w:szCs w:val="24"/>
        </w:rPr>
        <w:t xml:space="preserve"> </w:t>
      </w:r>
      <w:r w:rsidR="004C4213">
        <w:rPr>
          <w:sz w:val="24"/>
          <w:szCs w:val="24"/>
        </w:rPr>
        <w:t xml:space="preserve">by </w:t>
      </w:r>
      <w:r w:rsidR="006829C4" w:rsidRPr="008E36BD">
        <w:rPr>
          <w:sz w:val="24"/>
          <w:szCs w:val="24"/>
        </w:rPr>
        <w:t>the anticipated</w:t>
      </w:r>
      <w:r w:rsidR="002F75A1" w:rsidRPr="008E36BD">
        <w:rPr>
          <w:sz w:val="24"/>
          <w:szCs w:val="24"/>
        </w:rPr>
        <w:t xml:space="preserve"> HLC </w:t>
      </w:r>
      <w:r w:rsidR="002F75A1" w:rsidRPr="008E36BD">
        <w:rPr>
          <w:sz w:val="24"/>
          <w:szCs w:val="24"/>
        </w:rPr>
        <w:lastRenderedPageBreak/>
        <w:t>extension timeline</w:t>
      </w:r>
      <w:r w:rsidR="004C4213" w:rsidRPr="004C4213">
        <w:rPr>
          <w:sz w:val="24"/>
          <w:szCs w:val="24"/>
        </w:rPr>
        <w:t xml:space="preserve"> </w:t>
      </w:r>
      <w:r w:rsidR="004C4213">
        <w:rPr>
          <w:sz w:val="24"/>
          <w:szCs w:val="24"/>
        </w:rPr>
        <w:t>(</w:t>
      </w:r>
      <w:r w:rsidR="004C4213" w:rsidRPr="008E36BD">
        <w:rPr>
          <w:sz w:val="24"/>
          <w:szCs w:val="24"/>
        </w:rPr>
        <w:t>by 2022</w:t>
      </w:r>
      <w:r w:rsidR="004C4213">
        <w:rPr>
          <w:sz w:val="24"/>
          <w:szCs w:val="24"/>
        </w:rPr>
        <w:t>)</w:t>
      </w:r>
      <w:r w:rsidR="002F75A1" w:rsidRPr="008E36BD">
        <w:rPr>
          <w:sz w:val="24"/>
          <w:szCs w:val="24"/>
        </w:rPr>
        <w:t>.</w:t>
      </w:r>
      <w:r w:rsidR="00E856FB" w:rsidRPr="008E36BD">
        <w:rPr>
          <w:sz w:val="24"/>
          <w:szCs w:val="24"/>
        </w:rPr>
        <w:t xml:space="preserve"> </w:t>
      </w:r>
      <w:r w:rsidRPr="008E36BD">
        <w:rPr>
          <w:sz w:val="24"/>
          <w:szCs w:val="24"/>
        </w:rPr>
        <w:t xml:space="preserve">Examples of processes that </w:t>
      </w:r>
      <w:r w:rsidR="002655C0" w:rsidRPr="008E36BD">
        <w:rPr>
          <w:sz w:val="24"/>
          <w:szCs w:val="24"/>
        </w:rPr>
        <w:t>would be</w:t>
      </w:r>
      <w:r w:rsidRPr="008E36BD">
        <w:rPr>
          <w:sz w:val="24"/>
          <w:szCs w:val="24"/>
        </w:rPr>
        <w:t xml:space="preserve"> implemented at </w:t>
      </w:r>
      <w:r w:rsidR="003A42AC" w:rsidRPr="008E36BD">
        <w:rPr>
          <w:sz w:val="24"/>
          <w:szCs w:val="24"/>
        </w:rPr>
        <w:t>the</w:t>
      </w:r>
      <w:r w:rsidRPr="008E36BD">
        <w:rPr>
          <w:sz w:val="24"/>
          <w:szCs w:val="24"/>
        </w:rPr>
        <w:t xml:space="preserve"> colleges and universities</w:t>
      </w:r>
      <w:r w:rsidR="003A42AC" w:rsidRPr="008E36BD">
        <w:rPr>
          <w:sz w:val="24"/>
          <w:szCs w:val="24"/>
        </w:rPr>
        <w:t xml:space="preserve"> of Minnesota State</w:t>
      </w:r>
      <w:r w:rsidRPr="008E36BD">
        <w:rPr>
          <w:sz w:val="24"/>
          <w:szCs w:val="24"/>
        </w:rPr>
        <w:t xml:space="preserve"> with concurrent enrollment programs: </w:t>
      </w:r>
    </w:p>
    <w:p w14:paraId="40464C84" w14:textId="77777777" w:rsidR="008814CE" w:rsidRPr="008E36BD" w:rsidRDefault="008814CE" w:rsidP="008E36BD">
      <w:pPr>
        <w:spacing w:after="0" w:line="240" w:lineRule="auto"/>
        <w:rPr>
          <w:sz w:val="24"/>
          <w:szCs w:val="24"/>
        </w:rPr>
      </w:pPr>
    </w:p>
    <w:p w14:paraId="37C76D05" w14:textId="53E3CA68" w:rsidR="00D55B62" w:rsidRDefault="0052090B" w:rsidP="008E36BD">
      <w:pPr>
        <w:pStyle w:val="ListParagraph"/>
        <w:numPr>
          <w:ilvl w:val="0"/>
          <w:numId w:val="16"/>
        </w:numPr>
        <w:spacing w:after="0" w:line="240" w:lineRule="auto"/>
        <w:rPr>
          <w:sz w:val="24"/>
          <w:szCs w:val="24"/>
        </w:rPr>
      </w:pPr>
      <w:r w:rsidRPr="008E36BD">
        <w:rPr>
          <w:sz w:val="24"/>
          <w:szCs w:val="24"/>
        </w:rPr>
        <w:t>C</w:t>
      </w:r>
      <w:r w:rsidR="00034986" w:rsidRPr="008E36BD">
        <w:rPr>
          <w:sz w:val="24"/>
          <w:szCs w:val="24"/>
        </w:rPr>
        <w:t>o</w:t>
      </w:r>
      <w:r w:rsidRPr="008E36BD">
        <w:rPr>
          <w:sz w:val="24"/>
          <w:szCs w:val="24"/>
        </w:rPr>
        <w:t>ncurrent enrollment instructor</w:t>
      </w:r>
      <w:r w:rsidR="00034986" w:rsidRPr="008E36BD">
        <w:rPr>
          <w:sz w:val="24"/>
          <w:szCs w:val="24"/>
        </w:rPr>
        <w:t xml:space="preserve"> qualifications </w:t>
      </w:r>
      <w:r w:rsidR="004A450C">
        <w:rPr>
          <w:sz w:val="24"/>
          <w:szCs w:val="24"/>
        </w:rPr>
        <w:t xml:space="preserve">are </w:t>
      </w:r>
      <w:r w:rsidR="00034986" w:rsidRPr="008E36BD">
        <w:rPr>
          <w:sz w:val="24"/>
          <w:szCs w:val="24"/>
        </w:rPr>
        <w:t>reviewed by the partnering Minnesota State campus. Based on the results of the review, concurrent enrollment instructor</w:t>
      </w:r>
      <w:r w:rsidR="0059344B" w:rsidRPr="008E36BD">
        <w:rPr>
          <w:sz w:val="24"/>
          <w:szCs w:val="24"/>
        </w:rPr>
        <w:t>s are</w:t>
      </w:r>
      <w:r w:rsidR="00034986" w:rsidRPr="008E36BD">
        <w:rPr>
          <w:sz w:val="24"/>
          <w:szCs w:val="24"/>
        </w:rPr>
        <w:t xml:space="preserve"> informed </w:t>
      </w:r>
      <w:r w:rsidR="003A42AC" w:rsidRPr="008E36BD">
        <w:rPr>
          <w:sz w:val="24"/>
          <w:szCs w:val="24"/>
        </w:rPr>
        <w:t>o</w:t>
      </w:r>
      <w:r w:rsidR="000D1FB8" w:rsidRPr="008E36BD">
        <w:rPr>
          <w:sz w:val="24"/>
          <w:szCs w:val="24"/>
        </w:rPr>
        <w:t>f</w:t>
      </w:r>
      <w:r w:rsidR="00034986" w:rsidRPr="008E36BD">
        <w:rPr>
          <w:sz w:val="24"/>
          <w:szCs w:val="24"/>
        </w:rPr>
        <w:t xml:space="preserve"> any additional standards </w:t>
      </w:r>
      <w:r w:rsidR="003A42AC" w:rsidRPr="008E36BD">
        <w:rPr>
          <w:sz w:val="24"/>
          <w:szCs w:val="24"/>
        </w:rPr>
        <w:t xml:space="preserve">that </w:t>
      </w:r>
      <w:r w:rsidR="00034986" w:rsidRPr="008E36BD">
        <w:rPr>
          <w:sz w:val="24"/>
          <w:szCs w:val="24"/>
        </w:rPr>
        <w:t>need to be met</w:t>
      </w:r>
      <w:r w:rsidR="004204CC" w:rsidRPr="008E36BD">
        <w:rPr>
          <w:sz w:val="24"/>
          <w:szCs w:val="24"/>
        </w:rPr>
        <w:t xml:space="preserve"> and available options to meet th</w:t>
      </w:r>
      <w:r w:rsidR="003A42AC" w:rsidRPr="008E36BD">
        <w:rPr>
          <w:sz w:val="24"/>
          <w:szCs w:val="24"/>
        </w:rPr>
        <w:t>e requirements</w:t>
      </w:r>
      <w:r w:rsidR="00034986" w:rsidRPr="008E36BD">
        <w:rPr>
          <w:sz w:val="24"/>
          <w:szCs w:val="24"/>
        </w:rPr>
        <w:t xml:space="preserve"> (i.e.</w:t>
      </w:r>
      <w:r w:rsidR="003A42AC" w:rsidRPr="008E36BD">
        <w:rPr>
          <w:sz w:val="24"/>
          <w:szCs w:val="24"/>
        </w:rPr>
        <w:t>,</w:t>
      </w:r>
      <w:r w:rsidR="00034986" w:rsidRPr="008E36BD">
        <w:rPr>
          <w:sz w:val="24"/>
          <w:szCs w:val="24"/>
        </w:rPr>
        <w:t xml:space="preserve"> degree requirement and/or graduate-level course(s) requirement).</w:t>
      </w:r>
    </w:p>
    <w:p w14:paraId="63F22ECE" w14:textId="77777777" w:rsidR="008814CE" w:rsidRPr="008E36BD" w:rsidRDefault="008814CE" w:rsidP="008814CE">
      <w:pPr>
        <w:pStyle w:val="ListParagraph"/>
        <w:spacing w:after="0" w:line="240" w:lineRule="auto"/>
        <w:rPr>
          <w:sz w:val="24"/>
          <w:szCs w:val="24"/>
        </w:rPr>
      </w:pPr>
    </w:p>
    <w:p w14:paraId="7E46DEB3" w14:textId="3130D477" w:rsidR="00A637AF" w:rsidRDefault="002655C0" w:rsidP="008E36BD">
      <w:pPr>
        <w:pStyle w:val="ListParagraph"/>
        <w:numPr>
          <w:ilvl w:val="0"/>
          <w:numId w:val="16"/>
        </w:numPr>
        <w:spacing w:after="0" w:line="240" w:lineRule="auto"/>
        <w:rPr>
          <w:sz w:val="24"/>
          <w:szCs w:val="24"/>
        </w:rPr>
      </w:pPr>
      <w:r w:rsidRPr="008E36BD">
        <w:rPr>
          <w:sz w:val="24"/>
          <w:szCs w:val="24"/>
        </w:rPr>
        <w:t>C</w:t>
      </w:r>
      <w:r w:rsidR="00034986" w:rsidRPr="008E36BD">
        <w:rPr>
          <w:sz w:val="24"/>
          <w:szCs w:val="24"/>
        </w:rPr>
        <w:t>oncurrent enrollment instructor</w:t>
      </w:r>
      <w:r w:rsidRPr="008E36BD">
        <w:rPr>
          <w:sz w:val="24"/>
          <w:szCs w:val="24"/>
        </w:rPr>
        <w:t>s</w:t>
      </w:r>
      <w:r w:rsidR="002F75A1" w:rsidRPr="008E36BD">
        <w:rPr>
          <w:sz w:val="24"/>
          <w:szCs w:val="24"/>
        </w:rPr>
        <w:t xml:space="preserve"> develop a professional development (PD)</w:t>
      </w:r>
      <w:r w:rsidR="006043FB" w:rsidRPr="008E36BD">
        <w:rPr>
          <w:sz w:val="24"/>
          <w:szCs w:val="24"/>
        </w:rPr>
        <w:t xml:space="preserve"> plan that outline</w:t>
      </w:r>
      <w:r w:rsidR="00803B3D" w:rsidRPr="008E36BD">
        <w:rPr>
          <w:sz w:val="24"/>
          <w:szCs w:val="24"/>
        </w:rPr>
        <w:t>s</w:t>
      </w:r>
      <w:r w:rsidR="006043FB" w:rsidRPr="008E36BD">
        <w:rPr>
          <w:sz w:val="24"/>
          <w:szCs w:val="24"/>
        </w:rPr>
        <w:t xml:space="preserve"> </w:t>
      </w:r>
      <w:r w:rsidR="00BC787D" w:rsidRPr="008E36BD">
        <w:rPr>
          <w:sz w:val="24"/>
          <w:szCs w:val="24"/>
        </w:rPr>
        <w:t xml:space="preserve">the </w:t>
      </w:r>
      <w:r w:rsidR="004A450C">
        <w:rPr>
          <w:sz w:val="24"/>
          <w:szCs w:val="24"/>
        </w:rPr>
        <w:t>steps</w:t>
      </w:r>
      <w:r w:rsidRPr="008E36BD">
        <w:rPr>
          <w:sz w:val="24"/>
          <w:szCs w:val="24"/>
        </w:rPr>
        <w:t xml:space="preserve"> and timeline</w:t>
      </w:r>
      <w:r w:rsidR="00BC787D" w:rsidRPr="008E36BD">
        <w:rPr>
          <w:sz w:val="24"/>
          <w:szCs w:val="24"/>
        </w:rPr>
        <w:t xml:space="preserve"> </w:t>
      </w:r>
      <w:r w:rsidR="00034986" w:rsidRPr="008E36BD">
        <w:rPr>
          <w:sz w:val="24"/>
          <w:szCs w:val="24"/>
        </w:rPr>
        <w:t xml:space="preserve">for the instructor to meet minimum faculty qualifications. </w:t>
      </w:r>
      <w:r w:rsidRPr="008E36BD">
        <w:rPr>
          <w:sz w:val="24"/>
          <w:szCs w:val="24"/>
        </w:rPr>
        <w:t>Similar to expectations for college or university faculty members, concurrent enrollment instructors are expected to make progress throughout the specified timeline</w:t>
      </w:r>
      <w:r w:rsidR="003A42AC" w:rsidRPr="008E36BD">
        <w:rPr>
          <w:sz w:val="24"/>
          <w:szCs w:val="24"/>
        </w:rPr>
        <w:t>,</w:t>
      </w:r>
      <w:r w:rsidRPr="008E36BD">
        <w:rPr>
          <w:sz w:val="24"/>
          <w:szCs w:val="24"/>
        </w:rPr>
        <w:t xml:space="preserve"> and i</w:t>
      </w:r>
      <w:r w:rsidR="00034986" w:rsidRPr="008E36BD">
        <w:rPr>
          <w:sz w:val="24"/>
          <w:szCs w:val="24"/>
        </w:rPr>
        <w:t xml:space="preserve">f the minimum faculty </w:t>
      </w:r>
      <w:r w:rsidR="00BC787D" w:rsidRPr="008E36BD">
        <w:rPr>
          <w:sz w:val="24"/>
          <w:szCs w:val="24"/>
        </w:rPr>
        <w:t xml:space="preserve">qualifications </w:t>
      </w:r>
      <w:r w:rsidRPr="008E36BD">
        <w:rPr>
          <w:sz w:val="24"/>
          <w:szCs w:val="24"/>
        </w:rPr>
        <w:t>are</w:t>
      </w:r>
      <w:r w:rsidR="00034986" w:rsidRPr="008E36BD">
        <w:rPr>
          <w:sz w:val="24"/>
          <w:szCs w:val="24"/>
        </w:rPr>
        <w:t xml:space="preserve"> met </w:t>
      </w:r>
      <w:r w:rsidR="00BC787D" w:rsidRPr="008E36BD">
        <w:rPr>
          <w:sz w:val="24"/>
          <w:szCs w:val="24"/>
        </w:rPr>
        <w:t>within the allowable timeframe determined by the HLC</w:t>
      </w:r>
      <w:r w:rsidR="00034986" w:rsidRPr="008E36BD">
        <w:rPr>
          <w:sz w:val="24"/>
          <w:szCs w:val="24"/>
        </w:rPr>
        <w:t xml:space="preserve">, the concurrent enrollment instructor </w:t>
      </w:r>
      <w:r w:rsidR="003A42AC" w:rsidRPr="008E36BD">
        <w:rPr>
          <w:sz w:val="24"/>
          <w:szCs w:val="24"/>
        </w:rPr>
        <w:t>may</w:t>
      </w:r>
      <w:r w:rsidRPr="008E36BD">
        <w:rPr>
          <w:sz w:val="24"/>
          <w:szCs w:val="24"/>
        </w:rPr>
        <w:t xml:space="preserve"> continue to </w:t>
      </w:r>
      <w:r w:rsidR="00034986" w:rsidRPr="008E36BD">
        <w:rPr>
          <w:sz w:val="24"/>
          <w:szCs w:val="24"/>
        </w:rPr>
        <w:t>teach the concurrent enrollment course</w:t>
      </w:r>
      <w:r w:rsidRPr="008E36BD">
        <w:rPr>
          <w:sz w:val="24"/>
          <w:szCs w:val="24"/>
        </w:rPr>
        <w:t>(s)</w:t>
      </w:r>
      <w:r w:rsidR="00034986" w:rsidRPr="008E36BD">
        <w:rPr>
          <w:sz w:val="24"/>
          <w:szCs w:val="24"/>
        </w:rPr>
        <w:t xml:space="preserve">. </w:t>
      </w:r>
    </w:p>
    <w:p w14:paraId="5CFA8048" w14:textId="77777777" w:rsidR="008814CE" w:rsidRPr="008E36BD" w:rsidRDefault="008814CE" w:rsidP="008814CE">
      <w:pPr>
        <w:pStyle w:val="ListParagraph"/>
        <w:spacing w:after="0" w:line="240" w:lineRule="auto"/>
        <w:rPr>
          <w:sz w:val="24"/>
          <w:szCs w:val="24"/>
        </w:rPr>
      </w:pPr>
    </w:p>
    <w:p w14:paraId="11183622" w14:textId="57C8E2D6" w:rsidR="008814CE" w:rsidRDefault="00A637AF" w:rsidP="008E36BD">
      <w:pPr>
        <w:pStyle w:val="ListParagraph"/>
        <w:numPr>
          <w:ilvl w:val="0"/>
          <w:numId w:val="16"/>
        </w:numPr>
        <w:spacing w:after="0" w:line="240" w:lineRule="auto"/>
        <w:rPr>
          <w:sz w:val="24"/>
          <w:szCs w:val="24"/>
        </w:rPr>
      </w:pPr>
      <w:r w:rsidRPr="008E36BD">
        <w:rPr>
          <w:sz w:val="24"/>
          <w:szCs w:val="24"/>
        </w:rPr>
        <w:t xml:space="preserve">The </w:t>
      </w:r>
      <w:r w:rsidR="00972ADD" w:rsidRPr="008E36BD">
        <w:rPr>
          <w:sz w:val="24"/>
          <w:szCs w:val="24"/>
        </w:rPr>
        <w:t xml:space="preserve">HLC Determining Qualified Faculty </w:t>
      </w:r>
      <w:r w:rsidRPr="008E36BD">
        <w:rPr>
          <w:sz w:val="24"/>
          <w:szCs w:val="24"/>
        </w:rPr>
        <w:t>March 2016 guideline</w:t>
      </w:r>
      <w:r w:rsidR="00972ADD" w:rsidRPr="008E36BD">
        <w:rPr>
          <w:rStyle w:val="FootnoteReference"/>
          <w:sz w:val="24"/>
          <w:szCs w:val="24"/>
        </w:rPr>
        <w:footnoteReference w:id="4"/>
      </w:r>
      <w:r w:rsidRPr="008E36BD">
        <w:rPr>
          <w:sz w:val="24"/>
          <w:szCs w:val="24"/>
        </w:rPr>
        <w:t xml:space="preserve"> includes a section </w:t>
      </w:r>
      <w:r w:rsidR="00972ADD" w:rsidRPr="008E36BD">
        <w:rPr>
          <w:sz w:val="24"/>
          <w:szCs w:val="24"/>
        </w:rPr>
        <w:t xml:space="preserve">that </w:t>
      </w:r>
      <w:r w:rsidR="00972ADD" w:rsidRPr="008E36BD">
        <w:rPr>
          <w:rFonts w:cs="Adobe Garamond Pro"/>
          <w:color w:val="221E1F"/>
          <w:sz w:val="24"/>
          <w:szCs w:val="24"/>
        </w:rPr>
        <w:t>recognizes that dual credit facu</w:t>
      </w:r>
      <w:r w:rsidR="003A42AC" w:rsidRPr="008E36BD">
        <w:rPr>
          <w:rFonts w:cs="Adobe Garamond Pro"/>
          <w:color w:val="221E1F"/>
          <w:sz w:val="24"/>
          <w:szCs w:val="24"/>
        </w:rPr>
        <w:t>lty members who have obtained a master of e</w:t>
      </w:r>
      <w:r w:rsidR="00972ADD" w:rsidRPr="008E36BD">
        <w:rPr>
          <w:rFonts w:cs="Adobe Garamond Pro"/>
          <w:color w:val="221E1F"/>
          <w:sz w:val="24"/>
          <w:szCs w:val="24"/>
        </w:rPr>
        <w:t>ducation degree but not a master’s degree in a discipline may have academic preparation to satisfy HLC’s expectations. HLC stated that “the curricula of graduate degrees in the field of Education, when inclusive of graduate-level content in the discipline and methods courses that are specifically for the teaching of that discipline, satisfy HLC’s dual credit faculty expectations</w:t>
      </w:r>
      <w:r w:rsidR="00A36874" w:rsidRPr="008E36BD">
        <w:rPr>
          <w:sz w:val="24"/>
          <w:szCs w:val="24"/>
        </w:rPr>
        <w:t xml:space="preserve">.” </w:t>
      </w:r>
      <w:r w:rsidR="0028047C" w:rsidRPr="008E36BD">
        <w:rPr>
          <w:sz w:val="24"/>
          <w:szCs w:val="24"/>
        </w:rPr>
        <w:t>C</w:t>
      </w:r>
      <w:r w:rsidRPr="008E36BD">
        <w:rPr>
          <w:sz w:val="24"/>
          <w:szCs w:val="24"/>
        </w:rPr>
        <w:t>oncurrent enrollment instructor</w:t>
      </w:r>
      <w:r w:rsidR="0028047C" w:rsidRPr="008E36BD">
        <w:rPr>
          <w:sz w:val="24"/>
          <w:szCs w:val="24"/>
        </w:rPr>
        <w:t>s</w:t>
      </w:r>
      <w:r w:rsidR="003A42AC" w:rsidRPr="008E36BD">
        <w:rPr>
          <w:sz w:val="24"/>
          <w:szCs w:val="24"/>
        </w:rPr>
        <w:t xml:space="preserve"> with a master of e</w:t>
      </w:r>
      <w:r w:rsidRPr="008E36BD">
        <w:rPr>
          <w:sz w:val="24"/>
          <w:szCs w:val="24"/>
        </w:rPr>
        <w:t xml:space="preserve">ducation degree </w:t>
      </w:r>
      <w:r w:rsidR="0028047C" w:rsidRPr="008E36BD">
        <w:rPr>
          <w:sz w:val="24"/>
          <w:szCs w:val="24"/>
        </w:rPr>
        <w:t xml:space="preserve">with </w:t>
      </w:r>
      <w:r w:rsidRPr="008E36BD">
        <w:rPr>
          <w:sz w:val="24"/>
          <w:szCs w:val="24"/>
        </w:rPr>
        <w:t xml:space="preserve">18 credits in the discipline </w:t>
      </w:r>
      <w:r w:rsidR="0028047C" w:rsidRPr="008E36BD">
        <w:rPr>
          <w:sz w:val="24"/>
          <w:szCs w:val="24"/>
        </w:rPr>
        <w:t xml:space="preserve">will have satisfied the minimum faculty qualifications </w:t>
      </w:r>
      <w:r w:rsidR="00584D97">
        <w:rPr>
          <w:sz w:val="24"/>
          <w:szCs w:val="24"/>
        </w:rPr>
        <w:t>within the specified discipline (a</w:t>
      </w:r>
      <w:r w:rsidR="005A3012">
        <w:rPr>
          <w:sz w:val="24"/>
          <w:szCs w:val="24"/>
        </w:rPr>
        <w:t xml:space="preserve"> master of education with 18 credits in the discipline is already acceptable under Minnesota State’s college faculty credentialing policy and procedure</w:t>
      </w:r>
      <w:r w:rsidR="00584D97">
        <w:rPr>
          <w:sz w:val="24"/>
          <w:szCs w:val="24"/>
        </w:rPr>
        <w:t>)</w:t>
      </w:r>
      <w:r w:rsidR="005A3012">
        <w:rPr>
          <w:sz w:val="24"/>
          <w:szCs w:val="24"/>
        </w:rPr>
        <w:t xml:space="preserve">. </w:t>
      </w:r>
    </w:p>
    <w:p w14:paraId="7FDA7F20" w14:textId="68E16002" w:rsidR="00A637AF" w:rsidRPr="008E36BD" w:rsidRDefault="00A637AF" w:rsidP="008814CE">
      <w:pPr>
        <w:pStyle w:val="ListParagraph"/>
        <w:spacing w:after="0" w:line="240" w:lineRule="auto"/>
        <w:rPr>
          <w:sz w:val="24"/>
          <w:szCs w:val="24"/>
        </w:rPr>
      </w:pPr>
      <w:r w:rsidRPr="008E36BD">
        <w:rPr>
          <w:sz w:val="24"/>
          <w:szCs w:val="24"/>
        </w:rPr>
        <w:t xml:space="preserve"> </w:t>
      </w:r>
    </w:p>
    <w:p w14:paraId="101EF1A0" w14:textId="750BDB3A" w:rsidR="00A765FE" w:rsidRPr="008E36BD" w:rsidRDefault="003A42AC" w:rsidP="008E36BD">
      <w:pPr>
        <w:pStyle w:val="ListParagraph"/>
        <w:numPr>
          <w:ilvl w:val="0"/>
          <w:numId w:val="16"/>
        </w:numPr>
        <w:spacing w:after="0" w:line="240" w:lineRule="auto"/>
        <w:rPr>
          <w:sz w:val="24"/>
          <w:szCs w:val="24"/>
        </w:rPr>
      </w:pPr>
      <w:r w:rsidRPr="008E36BD">
        <w:rPr>
          <w:sz w:val="24"/>
          <w:szCs w:val="24"/>
        </w:rPr>
        <w:t>A</w:t>
      </w:r>
      <w:r w:rsidR="00A765FE" w:rsidRPr="008E36BD">
        <w:rPr>
          <w:sz w:val="24"/>
          <w:szCs w:val="24"/>
        </w:rPr>
        <w:t xml:space="preserve">ll current and new concurrent enrollment instructors </w:t>
      </w:r>
      <w:r w:rsidRPr="008E36BD">
        <w:rPr>
          <w:sz w:val="24"/>
          <w:szCs w:val="24"/>
        </w:rPr>
        <w:t>are</w:t>
      </w:r>
      <w:r w:rsidR="00A765FE" w:rsidRPr="008E36BD">
        <w:rPr>
          <w:sz w:val="24"/>
          <w:szCs w:val="24"/>
        </w:rPr>
        <w:t xml:space="preserve"> included in this action plan. All concurrent enrollment instructors </w:t>
      </w:r>
      <w:r w:rsidRPr="008E36BD">
        <w:rPr>
          <w:sz w:val="24"/>
          <w:szCs w:val="24"/>
        </w:rPr>
        <w:t>who</w:t>
      </w:r>
      <w:r w:rsidR="00A765FE" w:rsidRPr="008E36BD">
        <w:rPr>
          <w:sz w:val="24"/>
          <w:szCs w:val="24"/>
        </w:rPr>
        <w:t xml:space="preserve"> are teaching before the anticipated HLC extension implementation timeline of 2022 would have the respective number of years to complete their PD plan and meet the minimum faculty qualifications.</w:t>
      </w:r>
    </w:p>
    <w:p w14:paraId="5E408632" w14:textId="77777777" w:rsidR="008C1AC6" w:rsidRDefault="008C1AC6" w:rsidP="008E36BD">
      <w:pPr>
        <w:spacing w:after="0" w:line="240" w:lineRule="auto"/>
        <w:rPr>
          <w:i/>
          <w:sz w:val="24"/>
          <w:szCs w:val="24"/>
        </w:rPr>
      </w:pPr>
    </w:p>
    <w:p w14:paraId="0AF3B800" w14:textId="0D80F0D5" w:rsidR="006829C4" w:rsidRDefault="00AD2EC0" w:rsidP="008E36BD">
      <w:pPr>
        <w:spacing w:after="0" w:line="240" w:lineRule="auto"/>
        <w:rPr>
          <w:b/>
          <w:i/>
          <w:sz w:val="24"/>
          <w:szCs w:val="24"/>
        </w:rPr>
      </w:pPr>
      <w:r w:rsidRPr="008814CE">
        <w:rPr>
          <w:b/>
          <w:i/>
          <w:sz w:val="24"/>
          <w:szCs w:val="24"/>
        </w:rPr>
        <w:t>Element</w:t>
      </w:r>
      <w:r w:rsidR="006829C4" w:rsidRPr="008814CE">
        <w:rPr>
          <w:b/>
          <w:i/>
          <w:sz w:val="24"/>
          <w:szCs w:val="24"/>
        </w:rPr>
        <w:t xml:space="preserve"> </w:t>
      </w:r>
      <w:r w:rsidRPr="008814CE">
        <w:rPr>
          <w:b/>
          <w:i/>
          <w:sz w:val="24"/>
          <w:szCs w:val="24"/>
        </w:rPr>
        <w:t xml:space="preserve">#2 </w:t>
      </w:r>
      <w:r w:rsidR="006829C4" w:rsidRPr="008814CE">
        <w:rPr>
          <w:b/>
          <w:i/>
          <w:sz w:val="24"/>
          <w:szCs w:val="24"/>
        </w:rPr>
        <w:t>of</w:t>
      </w:r>
      <w:r w:rsidR="003A42AC" w:rsidRPr="008814CE">
        <w:rPr>
          <w:b/>
          <w:i/>
          <w:sz w:val="24"/>
          <w:szCs w:val="24"/>
        </w:rPr>
        <w:t xml:space="preserve"> the</w:t>
      </w:r>
      <w:r w:rsidR="008814CE">
        <w:rPr>
          <w:b/>
          <w:i/>
          <w:sz w:val="24"/>
          <w:szCs w:val="24"/>
        </w:rPr>
        <w:t xml:space="preserve"> Action Plan</w:t>
      </w:r>
    </w:p>
    <w:p w14:paraId="292D2CA2" w14:textId="77777777" w:rsidR="008814CE" w:rsidRPr="008814CE" w:rsidRDefault="008814CE" w:rsidP="008E36BD">
      <w:pPr>
        <w:spacing w:after="0" w:line="240" w:lineRule="auto"/>
        <w:rPr>
          <w:b/>
          <w:i/>
          <w:sz w:val="24"/>
          <w:szCs w:val="24"/>
        </w:rPr>
      </w:pPr>
    </w:p>
    <w:p w14:paraId="11BAF331" w14:textId="3BF8091B" w:rsidR="00311B75" w:rsidRDefault="00034986" w:rsidP="008E36BD">
      <w:pPr>
        <w:spacing w:after="0" w:line="240" w:lineRule="auto"/>
        <w:rPr>
          <w:sz w:val="24"/>
          <w:szCs w:val="24"/>
        </w:rPr>
      </w:pPr>
      <w:r w:rsidRPr="008E36BD">
        <w:rPr>
          <w:sz w:val="24"/>
          <w:szCs w:val="24"/>
        </w:rPr>
        <w:t>Minnesota State will c</w:t>
      </w:r>
      <w:r w:rsidR="008125BE" w:rsidRPr="008E36BD">
        <w:rPr>
          <w:sz w:val="24"/>
          <w:szCs w:val="24"/>
        </w:rPr>
        <w:t xml:space="preserve">reate pathways </w:t>
      </w:r>
      <w:r w:rsidR="00311B75" w:rsidRPr="008E36BD">
        <w:rPr>
          <w:sz w:val="24"/>
          <w:szCs w:val="24"/>
        </w:rPr>
        <w:t>to support</w:t>
      </w:r>
      <w:r w:rsidR="006043FB" w:rsidRPr="008E36BD">
        <w:rPr>
          <w:sz w:val="24"/>
          <w:szCs w:val="24"/>
        </w:rPr>
        <w:t xml:space="preserve"> concurrent enrollment instructors </w:t>
      </w:r>
      <w:r w:rsidR="00311B75" w:rsidRPr="008E36BD">
        <w:rPr>
          <w:sz w:val="24"/>
          <w:szCs w:val="24"/>
        </w:rPr>
        <w:t>to</w:t>
      </w:r>
      <w:r w:rsidR="006043FB" w:rsidRPr="008E36BD">
        <w:rPr>
          <w:sz w:val="24"/>
          <w:szCs w:val="24"/>
        </w:rPr>
        <w:t xml:space="preserve"> meet the </w:t>
      </w:r>
      <w:r w:rsidR="00311B75" w:rsidRPr="008E36BD">
        <w:rPr>
          <w:sz w:val="24"/>
          <w:szCs w:val="24"/>
        </w:rPr>
        <w:t xml:space="preserve">minimum faculty requirement </w:t>
      </w:r>
      <w:r w:rsidR="006043FB" w:rsidRPr="008E36BD">
        <w:rPr>
          <w:sz w:val="24"/>
          <w:szCs w:val="24"/>
        </w:rPr>
        <w:t>standards.</w:t>
      </w:r>
      <w:r w:rsidR="008125BE" w:rsidRPr="008E36BD">
        <w:rPr>
          <w:sz w:val="24"/>
          <w:szCs w:val="24"/>
        </w:rPr>
        <w:t xml:space="preserve"> </w:t>
      </w:r>
      <w:r w:rsidR="00584D97" w:rsidRPr="00584D97">
        <w:rPr>
          <w:sz w:val="24"/>
          <w:szCs w:val="24"/>
        </w:rPr>
        <w:t xml:space="preserve">Minnesota State universities have committed to developing graduate level pathways in formats that are compatible with working professionals </w:t>
      </w:r>
      <w:r w:rsidR="00584D97" w:rsidRPr="00584D97">
        <w:rPr>
          <w:sz w:val="24"/>
          <w:szCs w:val="24"/>
        </w:rPr>
        <w:lastRenderedPageBreak/>
        <w:t xml:space="preserve">to support concurrent enrollment instructors </w:t>
      </w:r>
      <w:r w:rsidR="00AA2411">
        <w:rPr>
          <w:sz w:val="24"/>
          <w:szCs w:val="24"/>
        </w:rPr>
        <w:t xml:space="preserve">to </w:t>
      </w:r>
      <w:r w:rsidR="00584D97" w:rsidRPr="00584D97">
        <w:rPr>
          <w:sz w:val="24"/>
          <w:szCs w:val="24"/>
        </w:rPr>
        <w:t>attain the credentials required</w:t>
      </w:r>
      <w:r w:rsidR="00584D97">
        <w:rPr>
          <w:sz w:val="24"/>
          <w:szCs w:val="24"/>
        </w:rPr>
        <w:t xml:space="preserve">. </w:t>
      </w:r>
      <w:r w:rsidR="001B4931" w:rsidRPr="008E36BD">
        <w:rPr>
          <w:sz w:val="24"/>
          <w:szCs w:val="24"/>
        </w:rPr>
        <w:t xml:space="preserve">Minnesota State will provide support to university faculty and graduate programs to offer these pathways. </w:t>
      </w:r>
      <w:r w:rsidR="00311B75" w:rsidRPr="008E36BD">
        <w:rPr>
          <w:sz w:val="24"/>
          <w:szCs w:val="24"/>
        </w:rPr>
        <w:t xml:space="preserve">Examples of </w:t>
      </w:r>
      <w:r w:rsidR="001B4931" w:rsidRPr="008E36BD">
        <w:rPr>
          <w:sz w:val="24"/>
          <w:szCs w:val="24"/>
        </w:rPr>
        <w:t>pathways</w:t>
      </w:r>
      <w:r w:rsidR="006829C4" w:rsidRPr="008E36BD">
        <w:rPr>
          <w:sz w:val="24"/>
          <w:szCs w:val="24"/>
        </w:rPr>
        <w:t xml:space="preserve"> that </w:t>
      </w:r>
      <w:r w:rsidR="002655C0" w:rsidRPr="008E36BD">
        <w:rPr>
          <w:sz w:val="24"/>
          <w:szCs w:val="24"/>
        </w:rPr>
        <w:t>would</w:t>
      </w:r>
      <w:r w:rsidR="00311B75" w:rsidRPr="008E36BD">
        <w:rPr>
          <w:sz w:val="24"/>
          <w:szCs w:val="24"/>
        </w:rPr>
        <w:t xml:space="preserve"> be implemented </w:t>
      </w:r>
      <w:r w:rsidR="002F6D79" w:rsidRPr="008E36BD">
        <w:rPr>
          <w:sz w:val="24"/>
          <w:szCs w:val="24"/>
        </w:rPr>
        <w:t>by Minnesota State to support concurrent enrollment instructors</w:t>
      </w:r>
      <w:r w:rsidR="00311B75" w:rsidRPr="008E36BD">
        <w:rPr>
          <w:sz w:val="24"/>
          <w:szCs w:val="24"/>
        </w:rPr>
        <w:t xml:space="preserve">: </w:t>
      </w:r>
    </w:p>
    <w:p w14:paraId="7910CADE" w14:textId="77777777" w:rsidR="008814CE" w:rsidRPr="008E36BD" w:rsidRDefault="008814CE" w:rsidP="008E36BD">
      <w:pPr>
        <w:spacing w:after="0" w:line="240" w:lineRule="auto"/>
        <w:rPr>
          <w:sz w:val="24"/>
          <w:szCs w:val="24"/>
        </w:rPr>
      </w:pPr>
    </w:p>
    <w:p w14:paraId="4C1060D0" w14:textId="60BB7F97" w:rsidR="00311B75" w:rsidRDefault="00311B75" w:rsidP="008E36BD">
      <w:pPr>
        <w:pStyle w:val="ListParagraph"/>
        <w:numPr>
          <w:ilvl w:val="0"/>
          <w:numId w:val="21"/>
        </w:numPr>
        <w:spacing w:after="0" w:line="240" w:lineRule="auto"/>
        <w:rPr>
          <w:sz w:val="24"/>
          <w:szCs w:val="24"/>
        </w:rPr>
      </w:pPr>
      <w:r w:rsidRPr="008E36BD">
        <w:rPr>
          <w:sz w:val="24"/>
          <w:szCs w:val="24"/>
        </w:rPr>
        <w:t xml:space="preserve">Minnesota State universities </w:t>
      </w:r>
      <w:r w:rsidR="006829C4" w:rsidRPr="008E36BD">
        <w:rPr>
          <w:sz w:val="24"/>
          <w:szCs w:val="24"/>
        </w:rPr>
        <w:t>will collaborate</w:t>
      </w:r>
      <w:r w:rsidRPr="008E36BD">
        <w:rPr>
          <w:sz w:val="24"/>
          <w:szCs w:val="24"/>
        </w:rPr>
        <w:t xml:space="preserve"> to offer graduate-level, discipline-specific courses that are in delivery modes that address the needs of working professionals, such as online courses, cohort programs, summer models, weekend models, compressed schedules</w:t>
      </w:r>
      <w:r w:rsidR="00AA2411">
        <w:rPr>
          <w:sz w:val="24"/>
          <w:szCs w:val="24"/>
        </w:rPr>
        <w:t xml:space="preserve">, etc. </w:t>
      </w:r>
    </w:p>
    <w:p w14:paraId="14439B51" w14:textId="77777777" w:rsidR="008814CE" w:rsidRPr="008E36BD" w:rsidRDefault="008814CE" w:rsidP="008814CE">
      <w:pPr>
        <w:pStyle w:val="ListParagraph"/>
        <w:spacing w:after="0" w:line="240" w:lineRule="auto"/>
        <w:rPr>
          <w:sz w:val="24"/>
          <w:szCs w:val="24"/>
        </w:rPr>
      </w:pPr>
    </w:p>
    <w:p w14:paraId="2B5EE661" w14:textId="2E499510" w:rsidR="00311B75" w:rsidRDefault="00311B75" w:rsidP="00584D97">
      <w:pPr>
        <w:pStyle w:val="ListParagraph"/>
        <w:numPr>
          <w:ilvl w:val="0"/>
          <w:numId w:val="21"/>
        </w:numPr>
        <w:spacing w:after="0" w:line="240" w:lineRule="auto"/>
        <w:rPr>
          <w:sz w:val="24"/>
          <w:szCs w:val="24"/>
        </w:rPr>
      </w:pPr>
      <w:r w:rsidRPr="008E36BD">
        <w:rPr>
          <w:sz w:val="24"/>
          <w:szCs w:val="24"/>
        </w:rPr>
        <w:t xml:space="preserve">Minnesota State universities </w:t>
      </w:r>
      <w:r w:rsidR="006829C4" w:rsidRPr="008E36BD">
        <w:rPr>
          <w:sz w:val="24"/>
          <w:szCs w:val="24"/>
        </w:rPr>
        <w:t>will collaborate</w:t>
      </w:r>
      <w:r w:rsidRPr="008E36BD">
        <w:rPr>
          <w:sz w:val="24"/>
          <w:szCs w:val="24"/>
        </w:rPr>
        <w:t xml:space="preserve"> to offer options for credit for prior learning</w:t>
      </w:r>
      <w:r w:rsidR="00584D97">
        <w:rPr>
          <w:sz w:val="24"/>
          <w:szCs w:val="24"/>
        </w:rPr>
        <w:t xml:space="preserve"> where it is appropriate and possible. Credit for prior learning recognizes </w:t>
      </w:r>
      <w:r w:rsidRPr="008E36BD">
        <w:rPr>
          <w:sz w:val="24"/>
          <w:szCs w:val="24"/>
        </w:rPr>
        <w:t xml:space="preserve">learning from non-credit and experiential settings and </w:t>
      </w:r>
      <w:r w:rsidR="00584D97">
        <w:rPr>
          <w:sz w:val="24"/>
          <w:szCs w:val="24"/>
        </w:rPr>
        <w:t xml:space="preserve">when </w:t>
      </w:r>
      <w:r w:rsidRPr="008E36BD">
        <w:rPr>
          <w:sz w:val="24"/>
          <w:szCs w:val="24"/>
        </w:rPr>
        <w:t>documented in meeting competencies of existing courses</w:t>
      </w:r>
      <w:r w:rsidR="00584D97">
        <w:rPr>
          <w:sz w:val="24"/>
          <w:szCs w:val="24"/>
        </w:rPr>
        <w:t xml:space="preserve">, </w:t>
      </w:r>
      <w:r w:rsidRPr="008E36BD">
        <w:rPr>
          <w:sz w:val="24"/>
          <w:szCs w:val="24"/>
        </w:rPr>
        <w:t>graduate-level credit</w:t>
      </w:r>
      <w:r w:rsidR="00584D97">
        <w:rPr>
          <w:sz w:val="24"/>
          <w:szCs w:val="24"/>
        </w:rPr>
        <w:t xml:space="preserve"> may be awarded</w:t>
      </w:r>
      <w:r w:rsidRPr="008E36BD">
        <w:rPr>
          <w:sz w:val="24"/>
          <w:szCs w:val="24"/>
        </w:rPr>
        <w:t>.</w:t>
      </w:r>
      <w:r w:rsidR="00584D97">
        <w:rPr>
          <w:sz w:val="24"/>
          <w:szCs w:val="24"/>
        </w:rPr>
        <w:t xml:space="preserve"> </w:t>
      </w:r>
    </w:p>
    <w:p w14:paraId="196EACC0" w14:textId="77777777" w:rsidR="008814CE" w:rsidRPr="008E36BD" w:rsidRDefault="008814CE" w:rsidP="008814CE">
      <w:pPr>
        <w:pStyle w:val="ListParagraph"/>
        <w:spacing w:after="0" w:line="240" w:lineRule="auto"/>
        <w:rPr>
          <w:sz w:val="24"/>
          <w:szCs w:val="24"/>
        </w:rPr>
      </w:pPr>
    </w:p>
    <w:p w14:paraId="3B642B49" w14:textId="642D72E4" w:rsidR="00A45E05" w:rsidRDefault="00A45E05" w:rsidP="008E36BD">
      <w:pPr>
        <w:pStyle w:val="ListParagraph"/>
        <w:numPr>
          <w:ilvl w:val="1"/>
          <w:numId w:val="21"/>
        </w:numPr>
        <w:spacing w:after="0" w:line="240" w:lineRule="auto"/>
        <w:rPr>
          <w:sz w:val="24"/>
          <w:szCs w:val="24"/>
        </w:rPr>
      </w:pPr>
      <w:r w:rsidRPr="008E36BD">
        <w:rPr>
          <w:sz w:val="24"/>
          <w:szCs w:val="24"/>
        </w:rPr>
        <w:t>To support Minnesota State universities’ credit for prior learning options, the universities will gather faculty members by discipline (i.e., start with six key disciplines that concurrent enrollment instructors teach</w:t>
      </w:r>
      <w:r w:rsidR="00584D97">
        <w:rPr>
          <w:sz w:val="24"/>
          <w:szCs w:val="24"/>
        </w:rPr>
        <w:t xml:space="preserve"> in high volume) to create </w:t>
      </w:r>
      <w:r w:rsidRPr="008E36BD">
        <w:rPr>
          <w:sz w:val="24"/>
          <w:szCs w:val="24"/>
        </w:rPr>
        <w:t>streamlined programming, processes, and expectations</w:t>
      </w:r>
      <w:r w:rsidR="00584D97">
        <w:rPr>
          <w:sz w:val="24"/>
          <w:szCs w:val="24"/>
        </w:rPr>
        <w:t xml:space="preserve"> across the system</w:t>
      </w:r>
      <w:r w:rsidRPr="008E36BD">
        <w:rPr>
          <w:sz w:val="24"/>
          <w:szCs w:val="24"/>
        </w:rPr>
        <w:t xml:space="preserve">. </w:t>
      </w:r>
    </w:p>
    <w:p w14:paraId="00AA1EDD" w14:textId="77777777" w:rsidR="008814CE" w:rsidRPr="008E36BD" w:rsidRDefault="008814CE" w:rsidP="008814CE">
      <w:pPr>
        <w:pStyle w:val="ListParagraph"/>
        <w:spacing w:after="0" w:line="240" w:lineRule="auto"/>
        <w:ind w:left="1440"/>
        <w:rPr>
          <w:sz w:val="24"/>
          <w:szCs w:val="24"/>
        </w:rPr>
      </w:pPr>
    </w:p>
    <w:p w14:paraId="72B8D068" w14:textId="13A00AE7" w:rsidR="00E41B1B" w:rsidRPr="008E36BD" w:rsidRDefault="00E41B1B" w:rsidP="008E36BD">
      <w:pPr>
        <w:pStyle w:val="ListParagraph"/>
        <w:numPr>
          <w:ilvl w:val="0"/>
          <w:numId w:val="21"/>
        </w:numPr>
        <w:spacing w:after="0" w:line="240" w:lineRule="auto"/>
        <w:rPr>
          <w:sz w:val="24"/>
          <w:szCs w:val="24"/>
        </w:rPr>
      </w:pPr>
      <w:r w:rsidRPr="008E36BD">
        <w:rPr>
          <w:sz w:val="24"/>
          <w:szCs w:val="24"/>
        </w:rPr>
        <w:t xml:space="preserve">Minnesota State universities </w:t>
      </w:r>
      <w:r w:rsidR="006829C4" w:rsidRPr="008E36BD">
        <w:rPr>
          <w:sz w:val="24"/>
          <w:szCs w:val="24"/>
        </w:rPr>
        <w:t>will collaborate</w:t>
      </w:r>
      <w:r w:rsidR="004A450C">
        <w:rPr>
          <w:sz w:val="24"/>
          <w:szCs w:val="24"/>
        </w:rPr>
        <w:t xml:space="preserve"> to offer master of education or master </w:t>
      </w:r>
      <w:r w:rsidR="00514C26">
        <w:rPr>
          <w:sz w:val="24"/>
          <w:szCs w:val="24"/>
        </w:rPr>
        <w:t xml:space="preserve">of </w:t>
      </w:r>
      <w:r w:rsidRPr="008E36BD">
        <w:rPr>
          <w:sz w:val="24"/>
          <w:szCs w:val="24"/>
        </w:rPr>
        <w:t xml:space="preserve">curriculum and instruction programs that allow for the opportunity to earn 18 graduate-level, discipline-specific </w:t>
      </w:r>
      <w:r w:rsidR="0059344B" w:rsidRPr="008E36BD">
        <w:rPr>
          <w:sz w:val="24"/>
          <w:szCs w:val="24"/>
        </w:rPr>
        <w:t>credits</w:t>
      </w:r>
      <w:r w:rsidRPr="008E36BD">
        <w:rPr>
          <w:sz w:val="24"/>
          <w:szCs w:val="24"/>
        </w:rPr>
        <w:t xml:space="preserve"> within the master</w:t>
      </w:r>
      <w:r w:rsidR="003A42AC" w:rsidRPr="008E36BD">
        <w:rPr>
          <w:sz w:val="24"/>
          <w:szCs w:val="24"/>
        </w:rPr>
        <w:t>’s</w:t>
      </w:r>
      <w:r w:rsidRPr="008E36BD">
        <w:rPr>
          <w:sz w:val="24"/>
          <w:szCs w:val="24"/>
        </w:rPr>
        <w:t xml:space="preserve"> degree. </w:t>
      </w:r>
    </w:p>
    <w:p w14:paraId="6C690BD8" w14:textId="77777777" w:rsidR="008C1AC6" w:rsidRDefault="008C1AC6" w:rsidP="008E36BD">
      <w:pPr>
        <w:spacing w:after="0" w:line="240" w:lineRule="auto"/>
        <w:rPr>
          <w:i/>
          <w:sz w:val="24"/>
          <w:szCs w:val="24"/>
        </w:rPr>
      </w:pPr>
    </w:p>
    <w:p w14:paraId="3BDE75A2" w14:textId="46E7F0BD" w:rsidR="001945FF" w:rsidRDefault="00AD2EC0" w:rsidP="008E36BD">
      <w:pPr>
        <w:spacing w:after="0" w:line="240" w:lineRule="auto"/>
        <w:rPr>
          <w:b/>
          <w:i/>
          <w:sz w:val="24"/>
          <w:szCs w:val="24"/>
        </w:rPr>
      </w:pPr>
      <w:r w:rsidRPr="008814CE">
        <w:rPr>
          <w:b/>
          <w:i/>
          <w:sz w:val="24"/>
          <w:szCs w:val="24"/>
        </w:rPr>
        <w:t>Element #3</w:t>
      </w:r>
      <w:r w:rsidR="001945FF" w:rsidRPr="008814CE">
        <w:rPr>
          <w:b/>
          <w:i/>
          <w:sz w:val="24"/>
          <w:szCs w:val="24"/>
        </w:rPr>
        <w:t xml:space="preserve"> of </w:t>
      </w:r>
      <w:r w:rsidR="003A42AC" w:rsidRPr="008814CE">
        <w:rPr>
          <w:b/>
          <w:i/>
          <w:sz w:val="24"/>
          <w:szCs w:val="24"/>
        </w:rPr>
        <w:t xml:space="preserve">the </w:t>
      </w:r>
      <w:r w:rsidR="008814CE">
        <w:rPr>
          <w:b/>
          <w:i/>
          <w:sz w:val="24"/>
          <w:szCs w:val="24"/>
        </w:rPr>
        <w:t>Action Plan</w:t>
      </w:r>
    </w:p>
    <w:p w14:paraId="45E5F886" w14:textId="77777777" w:rsidR="008814CE" w:rsidRPr="008814CE" w:rsidRDefault="008814CE" w:rsidP="008E36BD">
      <w:pPr>
        <w:spacing w:after="0" w:line="240" w:lineRule="auto"/>
        <w:rPr>
          <w:b/>
          <w:i/>
          <w:sz w:val="24"/>
          <w:szCs w:val="24"/>
        </w:rPr>
      </w:pPr>
    </w:p>
    <w:p w14:paraId="0D4FAFB5" w14:textId="0B07BEF6" w:rsidR="00EE01AB" w:rsidRPr="008E36BD" w:rsidRDefault="001945FF" w:rsidP="008E36BD">
      <w:pPr>
        <w:spacing w:after="0" w:line="240" w:lineRule="auto"/>
        <w:rPr>
          <w:rFonts w:cs="Adobe Garamond Pro"/>
          <w:color w:val="221E1F"/>
          <w:sz w:val="24"/>
          <w:szCs w:val="24"/>
        </w:rPr>
      </w:pPr>
      <w:r w:rsidRPr="008E36BD">
        <w:rPr>
          <w:sz w:val="24"/>
          <w:szCs w:val="24"/>
        </w:rPr>
        <w:t>The HLC Determining Qualified Faculty March 2016 guideline</w:t>
      </w:r>
      <w:r w:rsidRPr="008E36BD">
        <w:rPr>
          <w:rStyle w:val="FootnoteReference"/>
          <w:sz w:val="24"/>
          <w:szCs w:val="24"/>
        </w:rPr>
        <w:footnoteReference w:id="5"/>
      </w:r>
      <w:r w:rsidRPr="008E36BD">
        <w:rPr>
          <w:sz w:val="24"/>
          <w:szCs w:val="24"/>
        </w:rPr>
        <w:t xml:space="preserve"> includes a section </w:t>
      </w:r>
      <w:r w:rsidR="003A42AC" w:rsidRPr="008E36BD">
        <w:rPr>
          <w:sz w:val="24"/>
          <w:szCs w:val="24"/>
        </w:rPr>
        <w:t xml:space="preserve">on tested experience, stating: </w:t>
      </w:r>
      <w:r w:rsidRPr="008E36BD">
        <w:rPr>
          <w:sz w:val="24"/>
          <w:szCs w:val="24"/>
        </w:rPr>
        <w:t>“</w:t>
      </w:r>
      <w:r w:rsidRPr="008E36BD">
        <w:rPr>
          <w:rFonts w:cs="Adobe Garamond Pro"/>
          <w:color w:val="221E1F"/>
          <w:sz w:val="24"/>
          <w:szCs w:val="24"/>
        </w:rPr>
        <w:t xml:space="preserve">Tested experience may substitute for an earned credential or portions thereof. Assumed Practice B.2. </w:t>
      </w:r>
      <w:proofErr w:type="gramStart"/>
      <w:r w:rsidRPr="008E36BD">
        <w:rPr>
          <w:rFonts w:cs="Adobe Garamond Pro"/>
          <w:color w:val="221E1F"/>
          <w:sz w:val="24"/>
          <w:szCs w:val="24"/>
        </w:rPr>
        <w:t>allows</w:t>
      </w:r>
      <w:proofErr w:type="gramEnd"/>
      <w:r w:rsidRPr="008E36BD">
        <w:rPr>
          <w:rFonts w:cs="Adobe Garamond Pro"/>
          <w:color w:val="221E1F"/>
          <w:sz w:val="24"/>
          <w:szCs w:val="24"/>
        </w:rPr>
        <w:t xml:space="preserve"> an institution to determine that a faculty member is qualified based on experience that the institution determines is equivalent to the degree it would otherwise require for a faculty position. This experience should be </w:t>
      </w:r>
      <w:r w:rsidRPr="008E36BD">
        <w:rPr>
          <w:rFonts w:cs="Adobe Garamond Pro"/>
          <w:i/>
          <w:iCs/>
          <w:color w:val="221E1F"/>
          <w:sz w:val="24"/>
          <w:szCs w:val="24"/>
        </w:rPr>
        <w:t xml:space="preserve">tested experience </w:t>
      </w:r>
      <w:r w:rsidRPr="008E36BD">
        <w:rPr>
          <w:rFonts w:cs="Adobe Garamond Pro"/>
          <w:color w:val="221E1F"/>
          <w:sz w:val="24"/>
          <w:szCs w:val="24"/>
        </w:rPr>
        <w:t xml:space="preserve">in that it includes a breadth and depth of experience outside of the classroom in real-world situations relevant to the discipline in which the faculty </w:t>
      </w:r>
      <w:r w:rsidR="00A36874" w:rsidRPr="008E36BD">
        <w:rPr>
          <w:rFonts w:cs="Adobe Garamond Pro"/>
          <w:color w:val="221E1F"/>
          <w:sz w:val="24"/>
          <w:szCs w:val="24"/>
        </w:rPr>
        <w:t>member would be teaching</w:t>
      </w:r>
      <w:r w:rsidRPr="008E36BD">
        <w:rPr>
          <w:rFonts w:cs="Adobe Garamond Pro"/>
          <w:color w:val="221E1F"/>
          <w:sz w:val="24"/>
          <w:szCs w:val="24"/>
        </w:rPr>
        <w:t>.</w:t>
      </w:r>
      <w:r w:rsidR="00A36874" w:rsidRPr="008E36BD">
        <w:rPr>
          <w:rFonts w:cs="Adobe Garamond Pro"/>
          <w:color w:val="221E1F"/>
          <w:sz w:val="24"/>
          <w:szCs w:val="24"/>
        </w:rPr>
        <w:t>”</w:t>
      </w:r>
      <w:r w:rsidRPr="008E36BD">
        <w:rPr>
          <w:rFonts w:cs="Adobe Garamond Pro"/>
          <w:color w:val="221E1F"/>
          <w:sz w:val="24"/>
          <w:szCs w:val="24"/>
        </w:rPr>
        <w:t xml:space="preserve"> </w:t>
      </w:r>
    </w:p>
    <w:p w14:paraId="16EC4422" w14:textId="77777777" w:rsidR="008C1AC6" w:rsidRDefault="008C1AC6" w:rsidP="008E36BD">
      <w:pPr>
        <w:spacing w:after="0" w:line="240" w:lineRule="auto"/>
        <w:rPr>
          <w:sz w:val="24"/>
          <w:szCs w:val="24"/>
        </w:rPr>
      </w:pPr>
    </w:p>
    <w:p w14:paraId="605397E0" w14:textId="0C28C87D" w:rsidR="001945FF" w:rsidRPr="008E36BD" w:rsidRDefault="001945FF" w:rsidP="008E36BD">
      <w:pPr>
        <w:spacing w:after="0" w:line="240" w:lineRule="auto"/>
        <w:rPr>
          <w:sz w:val="24"/>
          <w:szCs w:val="24"/>
        </w:rPr>
      </w:pPr>
      <w:r w:rsidRPr="008E36BD">
        <w:rPr>
          <w:sz w:val="24"/>
          <w:szCs w:val="24"/>
        </w:rPr>
        <w:t>Minnesota State universities will provide opportunities to award graduate-level credit to high school teachers who elect to demonstrate graduate</w:t>
      </w:r>
      <w:r w:rsidR="003A42AC" w:rsidRPr="008E36BD">
        <w:rPr>
          <w:sz w:val="24"/>
          <w:szCs w:val="24"/>
        </w:rPr>
        <w:t>-</w:t>
      </w:r>
      <w:r w:rsidRPr="008E36BD">
        <w:rPr>
          <w:sz w:val="24"/>
          <w:szCs w:val="24"/>
        </w:rPr>
        <w:t>level learning and experience through a portfolio evaluation process in order to meet some or all of the graduate-level</w:t>
      </w:r>
      <w:r w:rsidR="00584D97">
        <w:rPr>
          <w:sz w:val="24"/>
          <w:szCs w:val="24"/>
        </w:rPr>
        <w:t>, discipline-specific</w:t>
      </w:r>
      <w:r w:rsidRPr="008E36BD">
        <w:rPr>
          <w:sz w:val="24"/>
          <w:szCs w:val="24"/>
        </w:rPr>
        <w:t xml:space="preserve"> </w:t>
      </w:r>
      <w:r w:rsidR="00584D97">
        <w:rPr>
          <w:sz w:val="24"/>
          <w:szCs w:val="24"/>
        </w:rPr>
        <w:t>credentialing</w:t>
      </w:r>
      <w:r w:rsidRPr="008E36BD">
        <w:rPr>
          <w:sz w:val="24"/>
          <w:szCs w:val="24"/>
        </w:rPr>
        <w:t xml:space="preserve"> requirements in this manner. </w:t>
      </w:r>
      <w:r w:rsidR="00514C26">
        <w:rPr>
          <w:sz w:val="24"/>
          <w:szCs w:val="24"/>
        </w:rPr>
        <w:t>T</w:t>
      </w:r>
      <w:r w:rsidR="003A42AC" w:rsidRPr="008E36BD">
        <w:rPr>
          <w:sz w:val="24"/>
          <w:szCs w:val="24"/>
        </w:rPr>
        <w:t>ested experience</w:t>
      </w:r>
      <w:r w:rsidR="00514C26">
        <w:rPr>
          <w:sz w:val="24"/>
          <w:szCs w:val="24"/>
        </w:rPr>
        <w:t>, thus,</w:t>
      </w:r>
      <w:r w:rsidR="0023315F" w:rsidRPr="008E36BD">
        <w:rPr>
          <w:sz w:val="24"/>
          <w:szCs w:val="24"/>
        </w:rPr>
        <w:t xml:space="preserve"> would be </w:t>
      </w:r>
      <w:r w:rsidR="0023315F" w:rsidRPr="008E36BD">
        <w:rPr>
          <w:sz w:val="24"/>
          <w:szCs w:val="24"/>
        </w:rPr>
        <w:lastRenderedPageBreak/>
        <w:t>recognized through</w:t>
      </w:r>
      <w:r w:rsidR="00961D53" w:rsidRPr="008E36BD">
        <w:rPr>
          <w:sz w:val="24"/>
          <w:szCs w:val="24"/>
        </w:rPr>
        <w:t xml:space="preserve"> processes that award</w:t>
      </w:r>
      <w:r w:rsidR="0023315F" w:rsidRPr="008E36BD">
        <w:rPr>
          <w:sz w:val="24"/>
          <w:szCs w:val="24"/>
        </w:rPr>
        <w:t xml:space="preserve"> graduate-level credit from Minnesota State universities</w:t>
      </w:r>
      <w:r w:rsidR="003A42AC" w:rsidRPr="008E36BD">
        <w:rPr>
          <w:sz w:val="24"/>
          <w:szCs w:val="24"/>
        </w:rPr>
        <w:t>’</w:t>
      </w:r>
      <w:r w:rsidR="00514C26">
        <w:rPr>
          <w:sz w:val="24"/>
          <w:szCs w:val="24"/>
        </w:rPr>
        <w:t xml:space="preserve"> graduate programs. This allows </w:t>
      </w:r>
      <w:r w:rsidR="0023315F" w:rsidRPr="008E36BD">
        <w:rPr>
          <w:sz w:val="24"/>
          <w:szCs w:val="24"/>
        </w:rPr>
        <w:t xml:space="preserve">concurrent enrollment instructors not only the ability to demonstrate their breadth and depth of experiences and expertise, but also the ability to receive academic credit in recognition of </w:t>
      </w:r>
      <w:r w:rsidR="00584D97">
        <w:rPr>
          <w:sz w:val="24"/>
          <w:szCs w:val="24"/>
        </w:rPr>
        <w:t>learning from non-credit or experiential settings</w:t>
      </w:r>
      <w:r w:rsidR="0023315F" w:rsidRPr="008E36BD">
        <w:rPr>
          <w:sz w:val="24"/>
          <w:szCs w:val="24"/>
        </w:rPr>
        <w:t xml:space="preserve">. </w:t>
      </w:r>
    </w:p>
    <w:p w14:paraId="00FE9171" w14:textId="77777777" w:rsidR="008C1AC6" w:rsidRDefault="008C1AC6" w:rsidP="008E36BD">
      <w:pPr>
        <w:spacing w:after="0" w:line="240" w:lineRule="auto"/>
        <w:rPr>
          <w:i/>
          <w:sz w:val="24"/>
          <w:szCs w:val="24"/>
        </w:rPr>
      </w:pPr>
    </w:p>
    <w:p w14:paraId="6228ADAD" w14:textId="17F2B16C" w:rsidR="006829C4" w:rsidRDefault="00AD2EC0" w:rsidP="008E36BD">
      <w:pPr>
        <w:spacing w:after="0" w:line="240" w:lineRule="auto"/>
        <w:rPr>
          <w:b/>
          <w:i/>
          <w:sz w:val="24"/>
          <w:szCs w:val="24"/>
        </w:rPr>
      </w:pPr>
      <w:r w:rsidRPr="008814CE">
        <w:rPr>
          <w:b/>
          <w:i/>
          <w:sz w:val="24"/>
          <w:szCs w:val="24"/>
        </w:rPr>
        <w:t xml:space="preserve">Element #4 </w:t>
      </w:r>
      <w:r w:rsidR="006829C4" w:rsidRPr="008814CE">
        <w:rPr>
          <w:b/>
          <w:i/>
          <w:sz w:val="24"/>
          <w:szCs w:val="24"/>
        </w:rPr>
        <w:t xml:space="preserve">of </w:t>
      </w:r>
      <w:r w:rsidR="003A42AC" w:rsidRPr="008814CE">
        <w:rPr>
          <w:b/>
          <w:i/>
          <w:sz w:val="24"/>
          <w:szCs w:val="24"/>
        </w:rPr>
        <w:t xml:space="preserve">the </w:t>
      </w:r>
      <w:r w:rsidR="001945FF" w:rsidRPr="008814CE">
        <w:rPr>
          <w:b/>
          <w:i/>
          <w:sz w:val="24"/>
          <w:szCs w:val="24"/>
        </w:rPr>
        <w:t>Action Plan</w:t>
      </w:r>
      <w:r w:rsidR="006829C4" w:rsidRPr="008814CE">
        <w:rPr>
          <w:b/>
          <w:i/>
          <w:sz w:val="24"/>
          <w:szCs w:val="24"/>
        </w:rPr>
        <w:t xml:space="preserve"> </w:t>
      </w:r>
    </w:p>
    <w:p w14:paraId="227C098E" w14:textId="77777777" w:rsidR="008814CE" w:rsidRPr="008814CE" w:rsidRDefault="008814CE" w:rsidP="008E36BD">
      <w:pPr>
        <w:spacing w:after="0" w:line="240" w:lineRule="auto"/>
        <w:rPr>
          <w:b/>
          <w:i/>
          <w:sz w:val="24"/>
          <w:szCs w:val="24"/>
        </w:rPr>
      </w:pPr>
    </w:p>
    <w:p w14:paraId="65054165" w14:textId="25B6F82F" w:rsidR="0059344B" w:rsidRPr="008E36BD" w:rsidRDefault="004A450C" w:rsidP="008E36BD">
      <w:pPr>
        <w:spacing w:after="0" w:line="240" w:lineRule="auto"/>
        <w:rPr>
          <w:i/>
          <w:sz w:val="24"/>
          <w:szCs w:val="24"/>
        </w:rPr>
      </w:pPr>
      <w:r>
        <w:rPr>
          <w:sz w:val="24"/>
          <w:szCs w:val="24"/>
        </w:rPr>
        <w:t>Minnesota State will o</w:t>
      </w:r>
      <w:r w:rsidR="00370596" w:rsidRPr="008E36BD">
        <w:rPr>
          <w:sz w:val="24"/>
          <w:szCs w:val="24"/>
        </w:rPr>
        <w:t>ffer a team-teaching approach as an option for concurrent enrollment instructors to be able to teach concurrent enrollment courses. This option allow</w:t>
      </w:r>
      <w:r w:rsidR="0059344B" w:rsidRPr="008E36BD">
        <w:rPr>
          <w:sz w:val="24"/>
          <w:szCs w:val="24"/>
        </w:rPr>
        <w:t>s</w:t>
      </w:r>
      <w:r w:rsidR="00370596" w:rsidRPr="008E36BD">
        <w:rPr>
          <w:sz w:val="24"/>
          <w:szCs w:val="24"/>
        </w:rPr>
        <w:t xml:space="preserve"> for concurrent enrollment instructors who </w:t>
      </w:r>
      <w:r w:rsidR="0059344B" w:rsidRPr="008E36BD">
        <w:rPr>
          <w:sz w:val="24"/>
          <w:szCs w:val="24"/>
        </w:rPr>
        <w:t>do</w:t>
      </w:r>
      <w:r w:rsidR="00370596" w:rsidRPr="008E36BD">
        <w:rPr>
          <w:sz w:val="24"/>
          <w:szCs w:val="24"/>
        </w:rPr>
        <w:t xml:space="preserve"> </w:t>
      </w:r>
      <w:r w:rsidR="00CE41ED" w:rsidRPr="008E36BD">
        <w:rPr>
          <w:sz w:val="24"/>
          <w:szCs w:val="24"/>
        </w:rPr>
        <w:t xml:space="preserve">not </w:t>
      </w:r>
      <w:r w:rsidR="00370596" w:rsidRPr="008E36BD">
        <w:rPr>
          <w:sz w:val="24"/>
          <w:szCs w:val="24"/>
        </w:rPr>
        <w:t xml:space="preserve">meet the credentialing standards due to </w:t>
      </w:r>
      <w:r w:rsidR="0059344B" w:rsidRPr="008E36BD">
        <w:rPr>
          <w:sz w:val="24"/>
          <w:szCs w:val="24"/>
        </w:rPr>
        <w:t>extenuating</w:t>
      </w:r>
      <w:r w:rsidR="00370596" w:rsidRPr="008E36BD">
        <w:rPr>
          <w:sz w:val="24"/>
          <w:szCs w:val="24"/>
        </w:rPr>
        <w:t xml:space="preserve"> reasons (</w:t>
      </w:r>
      <w:r w:rsidR="003A42AC" w:rsidRPr="008E36BD">
        <w:rPr>
          <w:sz w:val="24"/>
          <w:szCs w:val="24"/>
        </w:rPr>
        <w:t>e.g.</w:t>
      </w:r>
      <w:r w:rsidR="00370596" w:rsidRPr="008E36BD">
        <w:rPr>
          <w:sz w:val="24"/>
          <w:szCs w:val="24"/>
        </w:rPr>
        <w:t>, teaching in multiple fields) to be able to team-teach with college/university faculty members who me</w:t>
      </w:r>
      <w:r w:rsidR="0059344B" w:rsidRPr="008E36BD">
        <w:rPr>
          <w:sz w:val="24"/>
          <w:szCs w:val="24"/>
        </w:rPr>
        <w:t>e</w:t>
      </w:r>
      <w:r w:rsidR="00370596" w:rsidRPr="008E36BD">
        <w:rPr>
          <w:sz w:val="24"/>
          <w:szCs w:val="24"/>
        </w:rPr>
        <w:t xml:space="preserve">t minimum qualifications. In the team-teaching model, the high school </w:t>
      </w:r>
      <w:r w:rsidR="00C95344" w:rsidRPr="008E36BD">
        <w:rPr>
          <w:sz w:val="24"/>
          <w:szCs w:val="24"/>
        </w:rPr>
        <w:t>teacher</w:t>
      </w:r>
      <w:r w:rsidR="00370596" w:rsidRPr="008E36BD">
        <w:rPr>
          <w:sz w:val="24"/>
          <w:szCs w:val="24"/>
        </w:rPr>
        <w:t xml:space="preserve"> would maintain his/her full-time load and the college/university faculty </w:t>
      </w:r>
      <w:r w:rsidR="003A42AC" w:rsidRPr="008E36BD">
        <w:rPr>
          <w:sz w:val="24"/>
          <w:szCs w:val="24"/>
        </w:rPr>
        <w:t xml:space="preserve">member </w:t>
      </w:r>
      <w:r w:rsidR="00370596" w:rsidRPr="008E36BD">
        <w:rPr>
          <w:sz w:val="24"/>
          <w:szCs w:val="24"/>
        </w:rPr>
        <w:t xml:space="preserve">would </w:t>
      </w:r>
      <w:r w:rsidR="0059344B" w:rsidRPr="008E36BD">
        <w:rPr>
          <w:sz w:val="24"/>
          <w:szCs w:val="24"/>
        </w:rPr>
        <w:t>be compensated</w:t>
      </w:r>
      <w:r w:rsidR="00370596" w:rsidRPr="008E36BD">
        <w:rPr>
          <w:sz w:val="24"/>
          <w:szCs w:val="24"/>
        </w:rPr>
        <w:t xml:space="preserve"> for the proportion of </w:t>
      </w:r>
      <w:r w:rsidR="0059344B" w:rsidRPr="008E36BD">
        <w:rPr>
          <w:sz w:val="24"/>
          <w:szCs w:val="24"/>
        </w:rPr>
        <w:t>team-</w:t>
      </w:r>
      <w:r w:rsidR="00370596" w:rsidRPr="008E36BD">
        <w:rPr>
          <w:sz w:val="24"/>
          <w:szCs w:val="24"/>
        </w:rPr>
        <w:t xml:space="preserve">teaching. </w:t>
      </w:r>
      <w:r w:rsidR="0059344B" w:rsidRPr="008E36BD">
        <w:rPr>
          <w:sz w:val="24"/>
          <w:szCs w:val="24"/>
        </w:rPr>
        <w:t xml:space="preserve">The team-teaching approach could be used as a bridge or transition for concurrent enrollment instructors working on meeting credentials or as a viable option that is used </w:t>
      </w:r>
      <w:r w:rsidR="003A42AC" w:rsidRPr="008E36BD">
        <w:rPr>
          <w:sz w:val="24"/>
          <w:szCs w:val="24"/>
        </w:rPr>
        <w:t>in</w:t>
      </w:r>
      <w:r w:rsidR="0059344B" w:rsidRPr="008E36BD">
        <w:rPr>
          <w:sz w:val="24"/>
          <w:szCs w:val="24"/>
        </w:rPr>
        <w:t xml:space="preserve"> unique circumstances.</w:t>
      </w:r>
      <w:r w:rsidR="00370596" w:rsidRPr="008E36BD">
        <w:rPr>
          <w:sz w:val="24"/>
          <w:szCs w:val="24"/>
        </w:rPr>
        <w:t xml:space="preserve"> </w:t>
      </w:r>
    </w:p>
    <w:p w14:paraId="411E3B4C" w14:textId="77777777" w:rsidR="008C1AC6" w:rsidRDefault="008C1AC6" w:rsidP="008E36BD">
      <w:pPr>
        <w:spacing w:after="0" w:line="240" w:lineRule="auto"/>
        <w:rPr>
          <w:i/>
          <w:sz w:val="24"/>
          <w:szCs w:val="24"/>
        </w:rPr>
      </w:pPr>
    </w:p>
    <w:p w14:paraId="15AAB854" w14:textId="02EA000A" w:rsidR="001B4931" w:rsidRDefault="006829C4" w:rsidP="008E36BD">
      <w:pPr>
        <w:spacing w:after="0" w:line="240" w:lineRule="auto"/>
        <w:rPr>
          <w:b/>
          <w:i/>
          <w:sz w:val="24"/>
          <w:szCs w:val="24"/>
        </w:rPr>
      </w:pPr>
      <w:r w:rsidRPr="008814CE">
        <w:rPr>
          <w:b/>
          <w:i/>
          <w:sz w:val="24"/>
          <w:szCs w:val="24"/>
        </w:rPr>
        <w:t>E</w:t>
      </w:r>
      <w:r w:rsidR="00AD2EC0" w:rsidRPr="008814CE">
        <w:rPr>
          <w:b/>
          <w:i/>
          <w:sz w:val="24"/>
          <w:szCs w:val="24"/>
        </w:rPr>
        <w:t xml:space="preserve">lement #5 </w:t>
      </w:r>
      <w:r w:rsidR="001945FF" w:rsidRPr="008814CE">
        <w:rPr>
          <w:b/>
          <w:i/>
          <w:sz w:val="24"/>
          <w:szCs w:val="24"/>
        </w:rPr>
        <w:t xml:space="preserve">of </w:t>
      </w:r>
      <w:r w:rsidR="003A42AC" w:rsidRPr="008814CE">
        <w:rPr>
          <w:b/>
          <w:i/>
          <w:sz w:val="24"/>
          <w:szCs w:val="24"/>
        </w:rPr>
        <w:t xml:space="preserve">the </w:t>
      </w:r>
      <w:r w:rsidR="001945FF" w:rsidRPr="008814CE">
        <w:rPr>
          <w:b/>
          <w:i/>
          <w:sz w:val="24"/>
          <w:szCs w:val="24"/>
        </w:rPr>
        <w:t>Action Plan</w:t>
      </w:r>
    </w:p>
    <w:p w14:paraId="0B8758B7" w14:textId="77777777" w:rsidR="008814CE" w:rsidRPr="008814CE" w:rsidRDefault="008814CE" w:rsidP="008E36BD">
      <w:pPr>
        <w:spacing w:after="0" w:line="240" w:lineRule="auto"/>
        <w:rPr>
          <w:b/>
          <w:i/>
          <w:sz w:val="24"/>
          <w:szCs w:val="24"/>
        </w:rPr>
      </w:pPr>
    </w:p>
    <w:p w14:paraId="0BA481B9" w14:textId="5E2985B3" w:rsidR="001B4931" w:rsidRDefault="00514C26" w:rsidP="008E36BD">
      <w:pPr>
        <w:spacing w:after="0" w:line="240" w:lineRule="auto"/>
        <w:rPr>
          <w:sz w:val="24"/>
          <w:szCs w:val="24"/>
        </w:rPr>
      </w:pPr>
      <w:r w:rsidRPr="00514C26">
        <w:rPr>
          <w:sz w:val="24"/>
          <w:szCs w:val="24"/>
        </w:rPr>
        <w:t>Education Minnesota, MSCF, IFO, and Minnesota State</w:t>
      </w:r>
      <w:r w:rsidR="001B4931" w:rsidRPr="008E36BD">
        <w:rPr>
          <w:sz w:val="24"/>
          <w:szCs w:val="24"/>
        </w:rPr>
        <w:t xml:space="preserve"> will work collaboratively with other stakeholders and organizations t</w:t>
      </w:r>
      <w:r w:rsidR="002F6D79" w:rsidRPr="008E36BD">
        <w:rPr>
          <w:sz w:val="24"/>
          <w:szCs w:val="24"/>
        </w:rPr>
        <w:t xml:space="preserve">o create processes and approaches </w:t>
      </w:r>
      <w:r w:rsidR="001B4931" w:rsidRPr="008E36BD">
        <w:rPr>
          <w:sz w:val="24"/>
          <w:szCs w:val="24"/>
        </w:rPr>
        <w:t xml:space="preserve">to support concurrent enrollment instructors </w:t>
      </w:r>
      <w:r w:rsidR="003A42AC" w:rsidRPr="008E36BD">
        <w:rPr>
          <w:sz w:val="24"/>
          <w:szCs w:val="24"/>
        </w:rPr>
        <w:t>in</w:t>
      </w:r>
      <w:r w:rsidR="001B4931" w:rsidRPr="008E36BD">
        <w:rPr>
          <w:sz w:val="24"/>
          <w:szCs w:val="24"/>
        </w:rPr>
        <w:t xml:space="preserve"> meet</w:t>
      </w:r>
      <w:r w:rsidR="003A42AC" w:rsidRPr="008E36BD">
        <w:rPr>
          <w:sz w:val="24"/>
          <w:szCs w:val="24"/>
        </w:rPr>
        <w:t>ing</w:t>
      </w:r>
      <w:r w:rsidR="001B4931" w:rsidRPr="008E36BD">
        <w:rPr>
          <w:sz w:val="24"/>
          <w:szCs w:val="24"/>
        </w:rPr>
        <w:t xml:space="preserve"> the minimum faculty qualificati</w:t>
      </w:r>
      <w:r w:rsidR="002F6D79" w:rsidRPr="008E36BD">
        <w:rPr>
          <w:sz w:val="24"/>
          <w:szCs w:val="24"/>
        </w:rPr>
        <w:t xml:space="preserve">on on an </w:t>
      </w:r>
      <w:r w:rsidR="001B4931" w:rsidRPr="008E36BD">
        <w:rPr>
          <w:sz w:val="24"/>
          <w:szCs w:val="24"/>
        </w:rPr>
        <w:t xml:space="preserve">ongoing and sustainable basis. Examples of processes and </w:t>
      </w:r>
      <w:r w:rsidR="002F6D79" w:rsidRPr="008E36BD">
        <w:rPr>
          <w:sz w:val="24"/>
          <w:szCs w:val="24"/>
        </w:rPr>
        <w:t>approaches</w:t>
      </w:r>
      <w:r w:rsidR="00A133FC" w:rsidRPr="008E36BD">
        <w:rPr>
          <w:sz w:val="24"/>
          <w:szCs w:val="24"/>
        </w:rPr>
        <w:t xml:space="preserve"> that would be supported by collaborative efforts: </w:t>
      </w:r>
    </w:p>
    <w:p w14:paraId="62632CEF" w14:textId="77777777" w:rsidR="008814CE" w:rsidRPr="008E36BD" w:rsidRDefault="008814CE" w:rsidP="008E36BD">
      <w:pPr>
        <w:spacing w:after="0" w:line="240" w:lineRule="auto"/>
        <w:rPr>
          <w:sz w:val="24"/>
          <w:szCs w:val="24"/>
        </w:rPr>
      </w:pPr>
    </w:p>
    <w:p w14:paraId="41113E98" w14:textId="5D4378A1" w:rsidR="001B4931" w:rsidRDefault="001B4931" w:rsidP="008E36BD">
      <w:pPr>
        <w:pStyle w:val="ListParagraph"/>
        <w:numPr>
          <w:ilvl w:val="0"/>
          <w:numId w:val="22"/>
        </w:numPr>
        <w:spacing w:after="0" w:line="240" w:lineRule="auto"/>
        <w:rPr>
          <w:sz w:val="24"/>
          <w:szCs w:val="24"/>
        </w:rPr>
      </w:pPr>
      <w:r w:rsidRPr="008E36BD">
        <w:rPr>
          <w:sz w:val="24"/>
          <w:szCs w:val="24"/>
        </w:rPr>
        <w:t>Communica</w:t>
      </w:r>
      <w:r w:rsidR="00A133FC" w:rsidRPr="008E36BD">
        <w:rPr>
          <w:sz w:val="24"/>
          <w:szCs w:val="24"/>
        </w:rPr>
        <w:t>t</w:t>
      </w:r>
      <w:r w:rsidR="003A42AC" w:rsidRPr="008E36BD">
        <w:rPr>
          <w:sz w:val="24"/>
          <w:szCs w:val="24"/>
        </w:rPr>
        <w:t>e</w:t>
      </w:r>
      <w:r w:rsidR="00A133FC" w:rsidRPr="008E36BD">
        <w:rPr>
          <w:sz w:val="24"/>
          <w:szCs w:val="24"/>
        </w:rPr>
        <w:t xml:space="preserve"> </w:t>
      </w:r>
      <w:r w:rsidR="004A450C">
        <w:rPr>
          <w:sz w:val="24"/>
          <w:szCs w:val="24"/>
        </w:rPr>
        <w:t>w</w:t>
      </w:r>
      <w:r w:rsidR="003A42AC" w:rsidRPr="008E36BD">
        <w:rPr>
          <w:sz w:val="24"/>
          <w:szCs w:val="24"/>
        </w:rPr>
        <w:t>ith</w:t>
      </w:r>
      <w:r w:rsidR="00A133FC" w:rsidRPr="008E36BD">
        <w:rPr>
          <w:sz w:val="24"/>
          <w:szCs w:val="24"/>
        </w:rPr>
        <w:t xml:space="preserve"> undergraduate students pursuing teaching licensure </w:t>
      </w:r>
      <w:r w:rsidRPr="008E36BD">
        <w:rPr>
          <w:sz w:val="24"/>
          <w:szCs w:val="24"/>
        </w:rPr>
        <w:t xml:space="preserve">and high school </w:t>
      </w:r>
      <w:r w:rsidR="00C95344" w:rsidRPr="008E36BD">
        <w:rPr>
          <w:sz w:val="24"/>
          <w:szCs w:val="24"/>
        </w:rPr>
        <w:t>teachers</w:t>
      </w:r>
      <w:r w:rsidR="00A133FC" w:rsidRPr="008E36BD">
        <w:rPr>
          <w:sz w:val="24"/>
          <w:szCs w:val="24"/>
        </w:rPr>
        <w:t xml:space="preserve"> </w:t>
      </w:r>
      <w:r w:rsidRPr="008E36BD">
        <w:rPr>
          <w:sz w:val="24"/>
          <w:szCs w:val="24"/>
        </w:rPr>
        <w:t>considering the pursuit of graduate education</w:t>
      </w:r>
      <w:r w:rsidR="004A450C">
        <w:rPr>
          <w:sz w:val="24"/>
          <w:szCs w:val="24"/>
        </w:rPr>
        <w:t>,</w:t>
      </w:r>
      <w:r w:rsidRPr="008E36BD">
        <w:rPr>
          <w:sz w:val="24"/>
          <w:szCs w:val="24"/>
        </w:rPr>
        <w:t xml:space="preserve"> </w:t>
      </w:r>
      <w:r w:rsidR="003A42AC" w:rsidRPr="008E36BD">
        <w:rPr>
          <w:sz w:val="24"/>
          <w:szCs w:val="24"/>
        </w:rPr>
        <w:t xml:space="preserve">encouraging them </w:t>
      </w:r>
      <w:r w:rsidRPr="008E36BD">
        <w:rPr>
          <w:sz w:val="24"/>
          <w:szCs w:val="24"/>
        </w:rPr>
        <w:t xml:space="preserve">to </w:t>
      </w:r>
      <w:r w:rsidR="004A450C">
        <w:rPr>
          <w:sz w:val="24"/>
          <w:szCs w:val="24"/>
        </w:rPr>
        <w:t>pursue</w:t>
      </w:r>
      <w:r w:rsidRPr="008E36BD">
        <w:rPr>
          <w:sz w:val="24"/>
          <w:szCs w:val="24"/>
        </w:rPr>
        <w:t xml:space="preserve"> master’s degrees in their respective discipline as a viable</w:t>
      </w:r>
      <w:r w:rsidR="00D66523" w:rsidRPr="008E36BD">
        <w:rPr>
          <w:sz w:val="24"/>
          <w:szCs w:val="24"/>
        </w:rPr>
        <w:t xml:space="preserve"> and valuable</w:t>
      </w:r>
      <w:r w:rsidRPr="008E36BD">
        <w:rPr>
          <w:sz w:val="24"/>
          <w:szCs w:val="24"/>
        </w:rPr>
        <w:t xml:space="preserve"> option, especially if </w:t>
      </w:r>
      <w:r w:rsidR="00C95344" w:rsidRPr="008E36BD">
        <w:rPr>
          <w:sz w:val="24"/>
          <w:szCs w:val="24"/>
        </w:rPr>
        <w:t xml:space="preserve">they </w:t>
      </w:r>
      <w:r w:rsidR="00AA2411">
        <w:rPr>
          <w:sz w:val="24"/>
          <w:szCs w:val="24"/>
        </w:rPr>
        <w:t xml:space="preserve">will teach or </w:t>
      </w:r>
      <w:r w:rsidR="00A36874" w:rsidRPr="008E36BD">
        <w:rPr>
          <w:sz w:val="24"/>
          <w:szCs w:val="24"/>
        </w:rPr>
        <w:t xml:space="preserve">teach in high schools that </w:t>
      </w:r>
      <w:r w:rsidRPr="008E36BD">
        <w:rPr>
          <w:sz w:val="24"/>
          <w:szCs w:val="24"/>
        </w:rPr>
        <w:t xml:space="preserve">offer concurrent enrollment. </w:t>
      </w:r>
    </w:p>
    <w:p w14:paraId="11BFBF78" w14:textId="77777777" w:rsidR="008814CE" w:rsidRPr="008E36BD" w:rsidRDefault="008814CE" w:rsidP="008814CE">
      <w:pPr>
        <w:pStyle w:val="ListParagraph"/>
        <w:spacing w:after="0" w:line="240" w:lineRule="auto"/>
        <w:rPr>
          <w:sz w:val="24"/>
          <w:szCs w:val="24"/>
        </w:rPr>
      </w:pPr>
    </w:p>
    <w:p w14:paraId="4D9B2363" w14:textId="11C1D874" w:rsidR="001B4931" w:rsidRDefault="008E36BD" w:rsidP="008E36BD">
      <w:pPr>
        <w:pStyle w:val="ListParagraph"/>
        <w:numPr>
          <w:ilvl w:val="0"/>
          <w:numId w:val="22"/>
        </w:numPr>
        <w:spacing w:after="0" w:line="240" w:lineRule="auto"/>
        <w:rPr>
          <w:sz w:val="24"/>
          <w:szCs w:val="24"/>
        </w:rPr>
      </w:pPr>
      <w:r w:rsidRPr="008E36BD">
        <w:rPr>
          <w:sz w:val="24"/>
          <w:szCs w:val="24"/>
        </w:rPr>
        <w:t>For l</w:t>
      </w:r>
      <w:r w:rsidR="001B4931" w:rsidRPr="008E36BD">
        <w:rPr>
          <w:sz w:val="24"/>
          <w:szCs w:val="24"/>
        </w:rPr>
        <w:t xml:space="preserve">ocal school districts and </w:t>
      </w:r>
      <w:r w:rsidR="00961D53" w:rsidRPr="008E36BD">
        <w:rPr>
          <w:sz w:val="24"/>
          <w:szCs w:val="24"/>
        </w:rPr>
        <w:t xml:space="preserve">their </w:t>
      </w:r>
      <w:r w:rsidR="001B4931" w:rsidRPr="008E36BD">
        <w:rPr>
          <w:sz w:val="24"/>
          <w:szCs w:val="24"/>
        </w:rPr>
        <w:t>faculty unions</w:t>
      </w:r>
      <w:r w:rsidRPr="008E36BD">
        <w:rPr>
          <w:sz w:val="24"/>
          <w:szCs w:val="24"/>
        </w:rPr>
        <w:t>:</w:t>
      </w:r>
      <w:r w:rsidR="001B4931" w:rsidRPr="008E36BD">
        <w:rPr>
          <w:sz w:val="24"/>
          <w:szCs w:val="24"/>
        </w:rPr>
        <w:t xml:space="preserve"> build into local contract language that encourages</w:t>
      </w:r>
      <w:r w:rsidR="00D66523" w:rsidRPr="008E36BD">
        <w:rPr>
          <w:sz w:val="24"/>
          <w:szCs w:val="24"/>
        </w:rPr>
        <w:t xml:space="preserve"> high school </w:t>
      </w:r>
      <w:r w:rsidR="00C95344" w:rsidRPr="008E36BD">
        <w:rPr>
          <w:sz w:val="24"/>
          <w:szCs w:val="24"/>
        </w:rPr>
        <w:t>teachers</w:t>
      </w:r>
      <w:r w:rsidR="001B4931" w:rsidRPr="008E36BD">
        <w:rPr>
          <w:sz w:val="24"/>
          <w:szCs w:val="24"/>
        </w:rPr>
        <w:t xml:space="preserve"> pursuing master’s degrees in </w:t>
      </w:r>
      <w:r w:rsidR="00D66523" w:rsidRPr="008E36BD">
        <w:rPr>
          <w:sz w:val="24"/>
          <w:szCs w:val="24"/>
        </w:rPr>
        <w:t xml:space="preserve">the </w:t>
      </w:r>
      <w:r w:rsidR="001B4931" w:rsidRPr="008E36BD">
        <w:rPr>
          <w:sz w:val="24"/>
          <w:szCs w:val="24"/>
        </w:rPr>
        <w:t xml:space="preserve">discipline as a viable </w:t>
      </w:r>
      <w:r w:rsidR="00D66523" w:rsidRPr="008E36BD">
        <w:rPr>
          <w:sz w:val="24"/>
          <w:szCs w:val="24"/>
        </w:rPr>
        <w:t xml:space="preserve">and valuable </w:t>
      </w:r>
      <w:r w:rsidR="001B4931" w:rsidRPr="008E36BD">
        <w:rPr>
          <w:sz w:val="24"/>
          <w:szCs w:val="24"/>
        </w:rPr>
        <w:t xml:space="preserve">option, especially if the school district </w:t>
      </w:r>
      <w:r w:rsidR="00070BBA">
        <w:rPr>
          <w:sz w:val="24"/>
          <w:szCs w:val="24"/>
        </w:rPr>
        <w:t xml:space="preserve">will offer or </w:t>
      </w:r>
      <w:r w:rsidR="001B4931" w:rsidRPr="008E36BD">
        <w:rPr>
          <w:sz w:val="24"/>
          <w:szCs w:val="24"/>
        </w:rPr>
        <w:t xml:space="preserve">offers concurrent enrollment programs. </w:t>
      </w:r>
    </w:p>
    <w:p w14:paraId="04210EA0" w14:textId="77777777" w:rsidR="008814CE" w:rsidRPr="008E36BD" w:rsidRDefault="008814CE" w:rsidP="008814CE">
      <w:pPr>
        <w:pStyle w:val="ListParagraph"/>
        <w:spacing w:after="0" w:line="240" w:lineRule="auto"/>
        <w:rPr>
          <w:sz w:val="24"/>
          <w:szCs w:val="24"/>
        </w:rPr>
      </w:pPr>
    </w:p>
    <w:p w14:paraId="53A96275" w14:textId="5C956B9F" w:rsidR="001B4931" w:rsidRPr="008E36BD" w:rsidRDefault="00370596" w:rsidP="008E36BD">
      <w:pPr>
        <w:pStyle w:val="ListParagraph"/>
        <w:numPr>
          <w:ilvl w:val="0"/>
          <w:numId w:val="22"/>
        </w:numPr>
        <w:spacing w:after="0" w:line="240" w:lineRule="auto"/>
        <w:rPr>
          <w:sz w:val="24"/>
          <w:szCs w:val="24"/>
        </w:rPr>
      </w:pPr>
      <w:r w:rsidRPr="008E36BD">
        <w:rPr>
          <w:sz w:val="24"/>
          <w:szCs w:val="24"/>
        </w:rPr>
        <w:t xml:space="preserve">Advocate </w:t>
      </w:r>
      <w:r w:rsidR="0003416D" w:rsidRPr="008E36BD">
        <w:rPr>
          <w:sz w:val="24"/>
          <w:szCs w:val="24"/>
        </w:rPr>
        <w:t xml:space="preserve">to postsecondary and secondary partners </w:t>
      </w:r>
      <w:r w:rsidRPr="008E36BD">
        <w:rPr>
          <w:sz w:val="24"/>
          <w:szCs w:val="24"/>
        </w:rPr>
        <w:t xml:space="preserve">PSEO as another option </w:t>
      </w:r>
      <w:r w:rsidR="002F6D79" w:rsidRPr="008E36BD">
        <w:rPr>
          <w:sz w:val="24"/>
          <w:szCs w:val="24"/>
        </w:rPr>
        <w:t>in addition to</w:t>
      </w:r>
      <w:r w:rsidRPr="008E36BD">
        <w:rPr>
          <w:sz w:val="24"/>
          <w:szCs w:val="24"/>
        </w:rPr>
        <w:t xml:space="preserve"> concurrent enrollment and </w:t>
      </w:r>
      <w:r w:rsidR="002F6D79" w:rsidRPr="008E36BD">
        <w:rPr>
          <w:sz w:val="24"/>
          <w:szCs w:val="24"/>
        </w:rPr>
        <w:t xml:space="preserve">support </w:t>
      </w:r>
      <w:r w:rsidR="0003416D" w:rsidRPr="008E36BD">
        <w:rPr>
          <w:sz w:val="24"/>
          <w:szCs w:val="24"/>
        </w:rPr>
        <w:t xml:space="preserve">state </w:t>
      </w:r>
      <w:r w:rsidR="002F6D79" w:rsidRPr="008E36BD">
        <w:rPr>
          <w:sz w:val="24"/>
          <w:szCs w:val="24"/>
        </w:rPr>
        <w:t>options to finance PSEO</w:t>
      </w:r>
      <w:r w:rsidRPr="008E36BD">
        <w:rPr>
          <w:sz w:val="24"/>
          <w:szCs w:val="24"/>
        </w:rPr>
        <w:t xml:space="preserve"> differently in the future to make it a more viable option.</w:t>
      </w:r>
    </w:p>
    <w:p w14:paraId="3FD5A2A2" w14:textId="77777777" w:rsidR="008C1AC6" w:rsidRDefault="008C1AC6" w:rsidP="008E36BD">
      <w:pPr>
        <w:spacing w:after="0" w:line="240" w:lineRule="auto"/>
        <w:rPr>
          <w:i/>
          <w:sz w:val="24"/>
          <w:szCs w:val="24"/>
        </w:rPr>
      </w:pPr>
    </w:p>
    <w:p w14:paraId="24330603" w14:textId="66103CA0" w:rsidR="00311B75" w:rsidRDefault="006829C4" w:rsidP="008E36BD">
      <w:pPr>
        <w:spacing w:after="0" w:line="240" w:lineRule="auto"/>
        <w:rPr>
          <w:b/>
          <w:i/>
          <w:sz w:val="24"/>
          <w:szCs w:val="24"/>
        </w:rPr>
      </w:pPr>
      <w:r w:rsidRPr="008814CE">
        <w:rPr>
          <w:b/>
          <w:i/>
          <w:sz w:val="24"/>
          <w:szCs w:val="24"/>
        </w:rPr>
        <w:t>E</w:t>
      </w:r>
      <w:r w:rsidR="00AD2EC0" w:rsidRPr="008814CE">
        <w:rPr>
          <w:b/>
          <w:i/>
          <w:sz w:val="24"/>
          <w:szCs w:val="24"/>
        </w:rPr>
        <w:t>lement #6</w:t>
      </w:r>
      <w:r w:rsidRPr="008814CE">
        <w:rPr>
          <w:b/>
          <w:i/>
          <w:sz w:val="24"/>
          <w:szCs w:val="24"/>
        </w:rPr>
        <w:t xml:space="preserve"> of</w:t>
      </w:r>
      <w:r w:rsidR="008E36BD" w:rsidRPr="008814CE">
        <w:rPr>
          <w:b/>
          <w:i/>
          <w:sz w:val="24"/>
          <w:szCs w:val="24"/>
        </w:rPr>
        <w:t xml:space="preserve"> the</w:t>
      </w:r>
      <w:r w:rsidR="001945FF" w:rsidRPr="008814CE">
        <w:rPr>
          <w:b/>
          <w:i/>
          <w:sz w:val="24"/>
          <w:szCs w:val="24"/>
        </w:rPr>
        <w:t xml:space="preserve"> Action</w:t>
      </w:r>
      <w:r w:rsidR="0023315F" w:rsidRPr="008814CE">
        <w:rPr>
          <w:b/>
          <w:i/>
          <w:sz w:val="24"/>
          <w:szCs w:val="24"/>
        </w:rPr>
        <w:t xml:space="preserve"> Plan</w:t>
      </w:r>
    </w:p>
    <w:p w14:paraId="033AD42A" w14:textId="77777777" w:rsidR="008814CE" w:rsidRPr="008814CE" w:rsidRDefault="008814CE" w:rsidP="008E36BD">
      <w:pPr>
        <w:spacing w:after="0" w:line="240" w:lineRule="auto"/>
        <w:rPr>
          <w:b/>
          <w:i/>
          <w:sz w:val="24"/>
          <w:szCs w:val="24"/>
        </w:rPr>
      </w:pPr>
    </w:p>
    <w:p w14:paraId="754D01DC" w14:textId="657E97C8" w:rsidR="0036605E" w:rsidRDefault="00514C26" w:rsidP="008E36BD">
      <w:pPr>
        <w:spacing w:after="0" w:line="240" w:lineRule="auto"/>
        <w:rPr>
          <w:sz w:val="24"/>
          <w:szCs w:val="24"/>
        </w:rPr>
      </w:pPr>
      <w:r w:rsidRPr="00514C26">
        <w:rPr>
          <w:sz w:val="24"/>
          <w:szCs w:val="24"/>
        </w:rPr>
        <w:t xml:space="preserve">Education Minnesota, MSCF, IFO, and Minnesota State </w:t>
      </w:r>
      <w:r w:rsidR="004A450C">
        <w:rPr>
          <w:sz w:val="24"/>
          <w:szCs w:val="24"/>
        </w:rPr>
        <w:t>will w</w:t>
      </w:r>
      <w:r w:rsidR="00E41B1B" w:rsidRPr="008E36BD">
        <w:rPr>
          <w:sz w:val="24"/>
          <w:szCs w:val="24"/>
        </w:rPr>
        <w:t>ork with the state of Minnesota to s</w:t>
      </w:r>
      <w:r w:rsidR="00DC633D" w:rsidRPr="008E36BD">
        <w:rPr>
          <w:sz w:val="24"/>
          <w:szCs w:val="24"/>
        </w:rPr>
        <w:t xml:space="preserve">eek options and resources to support concurrent enrollment instructors in meeting the </w:t>
      </w:r>
      <w:r w:rsidR="00E41B1B" w:rsidRPr="008E36BD">
        <w:rPr>
          <w:sz w:val="24"/>
          <w:szCs w:val="24"/>
        </w:rPr>
        <w:lastRenderedPageBreak/>
        <w:t>minimum faculty qualification</w:t>
      </w:r>
      <w:r w:rsidR="00370596" w:rsidRPr="008E36BD">
        <w:rPr>
          <w:sz w:val="24"/>
          <w:szCs w:val="24"/>
        </w:rPr>
        <w:t xml:space="preserve"> standards and to support concurrent </w:t>
      </w:r>
      <w:r w:rsidR="00A637AF" w:rsidRPr="008E36BD">
        <w:rPr>
          <w:sz w:val="24"/>
          <w:szCs w:val="24"/>
        </w:rPr>
        <w:t xml:space="preserve">enrollment programs. </w:t>
      </w:r>
      <w:r w:rsidR="00E41B1B" w:rsidRPr="008E36BD">
        <w:rPr>
          <w:sz w:val="24"/>
          <w:szCs w:val="24"/>
        </w:rPr>
        <w:t xml:space="preserve">Examples of options and resources </w:t>
      </w:r>
      <w:r w:rsidR="00A637AF" w:rsidRPr="008E36BD">
        <w:rPr>
          <w:sz w:val="24"/>
          <w:szCs w:val="24"/>
        </w:rPr>
        <w:t>that are needed</w:t>
      </w:r>
      <w:r w:rsidR="00E41B1B" w:rsidRPr="008E36BD">
        <w:rPr>
          <w:sz w:val="24"/>
          <w:szCs w:val="24"/>
        </w:rPr>
        <w:t xml:space="preserve">: </w:t>
      </w:r>
    </w:p>
    <w:p w14:paraId="4491CC5E" w14:textId="77777777" w:rsidR="00514C26" w:rsidRPr="008E36BD" w:rsidRDefault="00514C26" w:rsidP="008E36BD">
      <w:pPr>
        <w:spacing w:after="0" w:line="240" w:lineRule="auto"/>
        <w:rPr>
          <w:sz w:val="24"/>
          <w:szCs w:val="24"/>
        </w:rPr>
      </w:pPr>
    </w:p>
    <w:p w14:paraId="264D537A" w14:textId="7E807E10" w:rsidR="00715771" w:rsidRDefault="00E41B1B" w:rsidP="008E36BD">
      <w:pPr>
        <w:pStyle w:val="ListParagraph"/>
        <w:numPr>
          <w:ilvl w:val="0"/>
          <w:numId w:val="16"/>
        </w:numPr>
        <w:spacing w:after="0" w:line="240" w:lineRule="auto"/>
        <w:rPr>
          <w:sz w:val="24"/>
          <w:szCs w:val="24"/>
        </w:rPr>
      </w:pPr>
      <w:r w:rsidRPr="008E36BD">
        <w:rPr>
          <w:sz w:val="24"/>
          <w:szCs w:val="24"/>
        </w:rPr>
        <w:t>Support</w:t>
      </w:r>
      <w:r w:rsidR="00DC633D" w:rsidRPr="008E36BD">
        <w:rPr>
          <w:sz w:val="24"/>
          <w:szCs w:val="24"/>
        </w:rPr>
        <w:t xml:space="preserve"> </w:t>
      </w:r>
      <w:r w:rsidR="008E36BD" w:rsidRPr="008E36BD">
        <w:rPr>
          <w:sz w:val="24"/>
          <w:szCs w:val="24"/>
        </w:rPr>
        <w:t xml:space="preserve">for </w:t>
      </w:r>
      <w:r w:rsidR="00715771" w:rsidRPr="008E36BD">
        <w:rPr>
          <w:sz w:val="24"/>
          <w:szCs w:val="24"/>
        </w:rPr>
        <w:t xml:space="preserve">local discussions between </w:t>
      </w:r>
      <w:r w:rsidR="00A133FC" w:rsidRPr="008E36BD">
        <w:rPr>
          <w:sz w:val="24"/>
          <w:szCs w:val="24"/>
        </w:rPr>
        <w:t>school districts</w:t>
      </w:r>
      <w:r w:rsidR="00715771" w:rsidRPr="008E36BD">
        <w:rPr>
          <w:sz w:val="24"/>
          <w:szCs w:val="24"/>
        </w:rPr>
        <w:t xml:space="preserve"> and </w:t>
      </w:r>
      <w:r w:rsidR="0003416D" w:rsidRPr="008E36BD">
        <w:rPr>
          <w:sz w:val="24"/>
          <w:szCs w:val="24"/>
        </w:rPr>
        <w:t xml:space="preserve">their </w:t>
      </w:r>
      <w:r w:rsidR="00A133FC" w:rsidRPr="008E36BD">
        <w:rPr>
          <w:sz w:val="24"/>
          <w:szCs w:val="24"/>
        </w:rPr>
        <w:t>faculty unions</w:t>
      </w:r>
      <w:r w:rsidRPr="008E36BD">
        <w:rPr>
          <w:sz w:val="24"/>
          <w:szCs w:val="24"/>
        </w:rPr>
        <w:t xml:space="preserve"> to provide incentives for </w:t>
      </w:r>
      <w:r w:rsidR="00A133FC" w:rsidRPr="008E36BD">
        <w:rPr>
          <w:sz w:val="24"/>
          <w:szCs w:val="24"/>
        </w:rPr>
        <w:t>high school</w:t>
      </w:r>
      <w:r w:rsidR="00F46DB5" w:rsidRPr="008E36BD">
        <w:rPr>
          <w:sz w:val="24"/>
          <w:szCs w:val="24"/>
        </w:rPr>
        <w:t xml:space="preserve"> teachers</w:t>
      </w:r>
      <w:r w:rsidRPr="008E36BD">
        <w:rPr>
          <w:sz w:val="24"/>
          <w:szCs w:val="24"/>
        </w:rPr>
        <w:t xml:space="preserve"> to complete the required graduate degree or courses</w:t>
      </w:r>
      <w:r w:rsidR="008E36BD" w:rsidRPr="008E36BD">
        <w:rPr>
          <w:sz w:val="24"/>
          <w:szCs w:val="24"/>
        </w:rPr>
        <w:t>,</w:t>
      </w:r>
      <w:r w:rsidR="00A133FC" w:rsidRPr="008E36BD">
        <w:rPr>
          <w:sz w:val="24"/>
          <w:szCs w:val="24"/>
        </w:rPr>
        <w:t xml:space="preserve"> </w:t>
      </w:r>
      <w:r w:rsidR="008E36BD" w:rsidRPr="008E36BD">
        <w:rPr>
          <w:sz w:val="24"/>
          <w:szCs w:val="24"/>
        </w:rPr>
        <w:t>enabling</w:t>
      </w:r>
      <w:r w:rsidR="00A133FC" w:rsidRPr="008E36BD">
        <w:rPr>
          <w:sz w:val="24"/>
          <w:szCs w:val="24"/>
        </w:rPr>
        <w:t xml:space="preserve"> them to meet minimum qualifications to teach concurrent enrollment courses</w:t>
      </w:r>
      <w:r w:rsidR="00DC633D" w:rsidRPr="008E36BD">
        <w:rPr>
          <w:sz w:val="24"/>
          <w:szCs w:val="24"/>
        </w:rPr>
        <w:t xml:space="preserve">. </w:t>
      </w:r>
      <w:r w:rsidRPr="008E36BD">
        <w:rPr>
          <w:sz w:val="24"/>
          <w:szCs w:val="24"/>
        </w:rPr>
        <w:t>Examples include</w:t>
      </w:r>
      <w:r w:rsidR="00DC633D" w:rsidRPr="008E36BD">
        <w:rPr>
          <w:sz w:val="24"/>
          <w:szCs w:val="24"/>
        </w:rPr>
        <w:t xml:space="preserve"> items such as </w:t>
      </w:r>
      <w:r w:rsidR="00715771" w:rsidRPr="008E36BD">
        <w:rPr>
          <w:sz w:val="24"/>
          <w:szCs w:val="24"/>
        </w:rPr>
        <w:t xml:space="preserve">lifetime </w:t>
      </w:r>
      <w:r w:rsidR="00DC633D" w:rsidRPr="008E36BD">
        <w:rPr>
          <w:sz w:val="24"/>
          <w:szCs w:val="24"/>
        </w:rPr>
        <w:t xml:space="preserve">payment, step or lane increase, or other types of incentives. </w:t>
      </w:r>
      <w:r w:rsidRPr="008E36BD">
        <w:rPr>
          <w:sz w:val="24"/>
          <w:szCs w:val="24"/>
        </w:rPr>
        <w:t>There</w:t>
      </w:r>
      <w:r w:rsidR="00DC633D" w:rsidRPr="008E36BD">
        <w:rPr>
          <w:sz w:val="24"/>
          <w:szCs w:val="24"/>
        </w:rPr>
        <w:t xml:space="preserve"> </w:t>
      </w:r>
      <w:r w:rsidR="0011029D" w:rsidRPr="008E36BD">
        <w:rPr>
          <w:sz w:val="24"/>
          <w:szCs w:val="24"/>
        </w:rPr>
        <w:t xml:space="preserve">also </w:t>
      </w:r>
      <w:r w:rsidR="00715771" w:rsidRPr="008E36BD">
        <w:rPr>
          <w:sz w:val="24"/>
          <w:szCs w:val="24"/>
        </w:rPr>
        <w:t>need</w:t>
      </w:r>
      <w:r w:rsidR="00DC633D" w:rsidRPr="008E36BD">
        <w:rPr>
          <w:sz w:val="24"/>
          <w:szCs w:val="24"/>
        </w:rPr>
        <w:t>s to be</w:t>
      </w:r>
      <w:r w:rsidR="00715771" w:rsidRPr="008E36BD">
        <w:rPr>
          <w:sz w:val="24"/>
          <w:szCs w:val="24"/>
        </w:rPr>
        <w:t xml:space="preserve"> different kinds of support </w:t>
      </w:r>
      <w:r w:rsidR="0011029D" w:rsidRPr="008E36BD">
        <w:rPr>
          <w:sz w:val="24"/>
          <w:szCs w:val="24"/>
        </w:rPr>
        <w:t xml:space="preserve">or incentives </w:t>
      </w:r>
      <w:r w:rsidR="00715771" w:rsidRPr="008E36BD">
        <w:rPr>
          <w:sz w:val="24"/>
          <w:szCs w:val="24"/>
        </w:rPr>
        <w:t>for</w:t>
      </w:r>
      <w:r w:rsidR="00EC2D75" w:rsidRPr="008E36BD">
        <w:rPr>
          <w:sz w:val="24"/>
          <w:szCs w:val="24"/>
        </w:rPr>
        <w:t xml:space="preserve"> high school </w:t>
      </w:r>
      <w:r w:rsidR="00F46DB5" w:rsidRPr="008E36BD">
        <w:rPr>
          <w:sz w:val="24"/>
          <w:szCs w:val="24"/>
        </w:rPr>
        <w:t>teachers</w:t>
      </w:r>
      <w:r w:rsidR="0003416D" w:rsidRPr="008E36BD">
        <w:rPr>
          <w:sz w:val="24"/>
          <w:szCs w:val="24"/>
        </w:rPr>
        <w:t xml:space="preserve"> in different circumstances (i.e., those starting to pursue a master’s degree, those with a master’s degree already, or those at the top of the salary scale)</w:t>
      </w:r>
      <w:r w:rsidR="00DC633D" w:rsidRPr="008E36BD">
        <w:rPr>
          <w:sz w:val="24"/>
          <w:szCs w:val="24"/>
        </w:rPr>
        <w:t>.</w:t>
      </w:r>
    </w:p>
    <w:p w14:paraId="583409EA" w14:textId="77777777" w:rsidR="008814CE" w:rsidRPr="008E36BD" w:rsidRDefault="008814CE" w:rsidP="008814CE">
      <w:pPr>
        <w:pStyle w:val="ListParagraph"/>
        <w:spacing w:after="0" w:line="240" w:lineRule="auto"/>
        <w:rPr>
          <w:sz w:val="24"/>
          <w:szCs w:val="24"/>
        </w:rPr>
      </w:pPr>
    </w:p>
    <w:p w14:paraId="7F884137" w14:textId="2FF1D710" w:rsidR="00A637AF" w:rsidRDefault="00A637AF" w:rsidP="008E36BD">
      <w:pPr>
        <w:pStyle w:val="ListParagraph"/>
        <w:numPr>
          <w:ilvl w:val="0"/>
          <w:numId w:val="16"/>
        </w:numPr>
        <w:spacing w:after="0" w:line="240" w:lineRule="auto"/>
        <w:rPr>
          <w:sz w:val="24"/>
          <w:szCs w:val="24"/>
        </w:rPr>
      </w:pPr>
      <w:r w:rsidRPr="008E36BD">
        <w:rPr>
          <w:sz w:val="24"/>
          <w:szCs w:val="24"/>
        </w:rPr>
        <w:t xml:space="preserve">Support resources to assist concurrent enrollment instructors in obtaining graduate degrees or courses to meet the minimum faculty qualifications. This resource support could include assistance with tuition and fees, stipends, </w:t>
      </w:r>
      <w:r w:rsidR="008E36BD" w:rsidRPr="008E36BD">
        <w:rPr>
          <w:sz w:val="24"/>
          <w:szCs w:val="24"/>
        </w:rPr>
        <w:t>and loan forgiveness</w:t>
      </w:r>
      <w:r w:rsidRPr="008E36BD">
        <w:rPr>
          <w:sz w:val="24"/>
          <w:szCs w:val="24"/>
        </w:rPr>
        <w:t xml:space="preserve">. </w:t>
      </w:r>
    </w:p>
    <w:p w14:paraId="5F6D2EF2" w14:textId="77777777" w:rsidR="008814CE" w:rsidRPr="008E36BD" w:rsidRDefault="008814CE" w:rsidP="008814CE">
      <w:pPr>
        <w:pStyle w:val="ListParagraph"/>
        <w:spacing w:after="0" w:line="240" w:lineRule="auto"/>
        <w:rPr>
          <w:sz w:val="24"/>
          <w:szCs w:val="24"/>
        </w:rPr>
      </w:pPr>
    </w:p>
    <w:p w14:paraId="293AC947" w14:textId="53FB1418" w:rsidR="00A637AF" w:rsidRPr="008E36BD" w:rsidRDefault="00A637AF" w:rsidP="008E36BD">
      <w:pPr>
        <w:pStyle w:val="ListParagraph"/>
        <w:numPr>
          <w:ilvl w:val="0"/>
          <w:numId w:val="16"/>
        </w:numPr>
        <w:spacing w:after="0" w:line="240" w:lineRule="auto"/>
        <w:rPr>
          <w:sz w:val="24"/>
          <w:szCs w:val="24"/>
        </w:rPr>
      </w:pPr>
      <w:r w:rsidRPr="008E36BD">
        <w:rPr>
          <w:sz w:val="24"/>
          <w:szCs w:val="24"/>
        </w:rPr>
        <w:t xml:space="preserve">Support resources for postsecondary institutions and school districts/high schools to cover </w:t>
      </w:r>
      <w:r w:rsidR="00AC531C" w:rsidRPr="008E36BD">
        <w:rPr>
          <w:sz w:val="24"/>
          <w:szCs w:val="24"/>
        </w:rPr>
        <w:t xml:space="preserve">direct </w:t>
      </w:r>
      <w:r w:rsidRPr="008E36BD">
        <w:rPr>
          <w:sz w:val="24"/>
          <w:szCs w:val="24"/>
        </w:rPr>
        <w:t>costs</w:t>
      </w:r>
      <w:r w:rsidR="00AC531C" w:rsidRPr="008E36BD">
        <w:rPr>
          <w:sz w:val="24"/>
          <w:szCs w:val="24"/>
        </w:rPr>
        <w:t xml:space="preserve"> of offering concurrent enrollment courses</w:t>
      </w:r>
      <w:r w:rsidRPr="008E36BD">
        <w:rPr>
          <w:sz w:val="24"/>
          <w:szCs w:val="24"/>
        </w:rPr>
        <w:t xml:space="preserve">. </w:t>
      </w:r>
      <w:r w:rsidR="008E36BD" w:rsidRPr="008E36BD">
        <w:rPr>
          <w:sz w:val="24"/>
          <w:szCs w:val="24"/>
        </w:rPr>
        <w:t>R</w:t>
      </w:r>
      <w:r w:rsidR="00AC531C" w:rsidRPr="008E36BD">
        <w:rPr>
          <w:sz w:val="24"/>
          <w:szCs w:val="24"/>
        </w:rPr>
        <w:t>ecogni</w:t>
      </w:r>
      <w:r w:rsidR="008E36BD" w:rsidRPr="008E36BD">
        <w:rPr>
          <w:sz w:val="24"/>
          <w:szCs w:val="24"/>
        </w:rPr>
        <w:t>zing</w:t>
      </w:r>
      <w:r w:rsidR="00AC531C" w:rsidRPr="008E36BD">
        <w:rPr>
          <w:sz w:val="24"/>
          <w:szCs w:val="24"/>
        </w:rPr>
        <w:t xml:space="preserve"> that </w:t>
      </w:r>
      <w:r w:rsidR="008E36BD" w:rsidRPr="008E36BD">
        <w:rPr>
          <w:sz w:val="24"/>
          <w:szCs w:val="24"/>
        </w:rPr>
        <w:t>Minnesota State</w:t>
      </w:r>
      <w:r w:rsidRPr="008E36BD">
        <w:rPr>
          <w:sz w:val="24"/>
          <w:szCs w:val="24"/>
        </w:rPr>
        <w:t xml:space="preserve"> need</w:t>
      </w:r>
      <w:r w:rsidR="008E36BD" w:rsidRPr="008E36BD">
        <w:rPr>
          <w:sz w:val="24"/>
          <w:szCs w:val="24"/>
        </w:rPr>
        <w:t>s</w:t>
      </w:r>
      <w:r w:rsidRPr="008E36BD">
        <w:rPr>
          <w:sz w:val="24"/>
          <w:szCs w:val="24"/>
        </w:rPr>
        <w:t xml:space="preserve"> to move away from the current model where </w:t>
      </w:r>
      <w:r w:rsidR="00FC67C7" w:rsidRPr="008E36BD">
        <w:rPr>
          <w:sz w:val="24"/>
          <w:szCs w:val="24"/>
        </w:rPr>
        <w:t xml:space="preserve">many </w:t>
      </w:r>
      <w:r w:rsidR="00F46DB5" w:rsidRPr="008E36BD">
        <w:rPr>
          <w:sz w:val="24"/>
          <w:szCs w:val="24"/>
        </w:rPr>
        <w:t>concurrent enrollment program</w:t>
      </w:r>
      <w:r w:rsidRPr="008E36BD">
        <w:rPr>
          <w:sz w:val="24"/>
          <w:szCs w:val="24"/>
        </w:rPr>
        <w:t xml:space="preserve"> </w:t>
      </w:r>
      <w:r w:rsidR="00FC67C7" w:rsidRPr="008E36BD">
        <w:rPr>
          <w:sz w:val="24"/>
          <w:szCs w:val="24"/>
        </w:rPr>
        <w:t>costs are not being covered</w:t>
      </w:r>
      <w:r w:rsidR="00AC531C" w:rsidRPr="008E36BD">
        <w:rPr>
          <w:sz w:val="24"/>
          <w:szCs w:val="24"/>
        </w:rPr>
        <w:t xml:space="preserve">, resources should </w:t>
      </w:r>
      <w:r w:rsidRPr="008E36BD">
        <w:rPr>
          <w:sz w:val="24"/>
          <w:szCs w:val="24"/>
        </w:rPr>
        <w:t>include the costs of covering programs so that programs can be sustained in the future.</w:t>
      </w:r>
    </w:p>
    <w:p w14:paraId="01CD05DC" w14:textId="77777777" w:rsidR="008C1AC6" w:rsidRDefault="008C1AC6" w:rsidP="008E36BD">
      <w:pPr>
        <w:spacing w:after="0" w:line="240" w:lineRule="auto"/>
        <w:rPr>
          <w:b/>
          <w:sz w:val="24"/>
          <w:szCs w:val="24"/>
        </w:rPr>
      </w:pPr>
    </w:p>
    <w:p w14:paraId="53080811" w14:textId="762A59A0" w:rsidR="001945FF" w:rsidRDefault="001945FF" w:rsidP="008E36BD">
      <w:pPr>
        <w:spacing w:after="0" w:line="240" w:lineRule="auto"/>
        <w:rPr>
          <w:b/>
          <w:sz w:val="24"/>
          <w:szCs w:val="24"/>
        </w:rPr>
      </w:pPr>
      <w:r w:rsidRPr="008E36BD">
        <w:rPr>
          <w:b/>
          <w:sz w:val="24"/>
          <w:szCs w:val="24"/>
        </w:rPr>
        <w:t>Conclusion</w:t>
      </w:r>
    </w:p>
    <w:p w14:paraId="7AAEEB0D" w14:textId="77777777" w:rsidR="008814CE" w:rsidRDefault="008814CE" w:rsidP="008E36BD">
      <w:pPr>
        <w:spacing w:after="0" w:line="240" w:lineRule="auto"/>
        <w:rPr>
          <w:b/>
          <w:sz w:val="24"/>
          <w:szCs w:val="24"/>
        </w:rPr>
      </w:pPr>
    </w:p>
    <w:p w14:paraId="11159620" w14:textId="141ABCA5" w:rsidR="00645227" w:rsidRDefault="00645227" w:rsidP="00645227">
      <w:pPr>
        <w:spacing w:after="0" w:line="240" w:lineRule="auto"/>
        <w:rPr>
          <w:rFonts w:cs="Arial"/>
          <w:sz w:val="24"/>
          <w:szCs w:val="24"/>
        </w:rPr>
      </w:pPr>
      <w:r w:rsidRPr="008E36BD">
        <w:rPr>
          <w:rFonts w:cs="Arial"/>
          <w:sz w:val="24"/>
          <w:szCs w:val="24"/>
        </w:rPr>
        <w:t xml:space="preserve">Education Minnesota, MSCF, IFO and Minnesota State </w:t>
      </w:r>
      <w:r>
        <w:rPr>
          <w:rFonts w:cs="Arial"/>
          <w:sz w:val="24"/>
          <w:szCs w:val="24"/>
        </w:rPr>
        <w:t>are</w:t>
      </w:r>
      <w:r w:rsidRPr="008E36BD">
        <w:rPr>
          <w:rFonts w:cs="Arial"/>
          <w:sz w:val="24"/>
          <w:szCs w:val="24"/>
        </w:rPr>
        <w:t xml:space="preserve"> </w:t>
      </w:r>
      <w:r>
        <w:rPr>
          <w:rFonts w:cs="Arial"/>
          <w:sz w:val="24"/>
          <w:szCs w:val="24"/>
        </w:rPr>
        <w:t>partnered</w:t>
      </w:r>
      <w:r w:rsidRPr="008E36BD">
        <w:rPr>
          <w:rFonts w:cs="Arial"/>
          <w:sz w:val="24"/>
          <w:szCs w:val="24"/>
        </w:rPr>
        <w:t xml:space="preserve"> to </w:t>
      </w:r>
      <w:r>
        <w:rPr>
          <w:rFonts w:cs="Arial"/>
          <w:sz w:val="24"/>
          <w:szCs w:val="24"/>
        </w:rPr>
        <w:t xml:space="preserve">move forward this </w:t>
      </w:r>
      <w:r w:rsidRPr="008E36BD">
        <w:rPr>
          <w:rFonts w:cs="Arial"/>
          <w:sz w:val="24"/>
          <w:szCs w:val="24"/>
        </w:rPr>
        <w:t>comp</w:t>
      </w:r>
      <w:r>
        <w:rPr>
          <w:rFonts w:cs="Arial"/>
          <w:sz w:val="24"/>
          <w:szCs w:val="24"/>
        </w:rPr>
        <w:t>rehensive plan</w:t>
      </w:r>
      <w:r w:rsidRPr="008E36BD">
        <w:rPr>
          <w:rFonts w:cs="Arial"/>
          <w:sz w:val="24"/>
          <w:szCs w:val="24"/>
        </w:rPr>
        <w:t xml:space="preserve">. </w:t>
      </w:r>
      <w:r>
        <w:rPr>
          <w:rFonts w:cs="Arial"/>
          <w:sz w:val="24"/>
          <w:szCs w:val="24"/>
        </w:rPr>
        <w:t>Our collaboration illustrates that secondary and postsecondary are both invested in concurrent enrollment and we will continue to work collaboratively to support high</w:t>
      </w:r>
      <w:r w:rsidR="00070BBA">
        <w:rPr>
          <w:rFonts w:cs="Arial"/>
          <w:sz w:val="24"/>
          <w:szCs w:val="24"/>
        </w:rPr>
        <w:t>-</w:t>
      </w:r>
      <w:r>
        <w:rPr>
          <w:rFonts w:cs="Arial"/>
          <w:sz w:val="24"/>
          <w:szCs w:val="24"/>
        </w:rPr>
        <w:t xml:space="preserve">quality, sustainable concurrent enrollment programs across Minnesota. </w:t>
      </w:r>
    </w:p>
    <w:p w14:paraId="271E3F75" w14:textId="77777777" w:rsidR="00645227" w:rsidRPr="008E36BD" w:rsidRDefault="00645227" w:rsidP="008E36BD">
      <w:pPr>
        <w:spacing w:after="0" w:line="240" w:lineRule="auto"/>
        <w:rPr>
          <w:b/>
          <w:sz w:val="24"/>
          <w:szCs w:val="24"/>
        </w:rPr>
      </w:pPr>
    </w:p>
    <w:p w14:paraId="4F486AA8" w14:textId="2A130440" w:rsidR="00AE0276" w:rsidRPr="008E36BD" w:rsidRDefault="008C3AEF" w:rsidP="008E36BD">
      <w:pPr>
        <w:spacing w:after="0" w:line="240" w:lineRule="auto"/>
        <w:rPr>
          <w:sz w:val="24"/>
          <w:szCs w:val="24"/>
        </w:rPr>
      </w:pPr>
      <w:r w:rsidRPr="008E36BD">
        <w:rPr>
          <w:b/>
          <w:sz w:val="24"/>
          <w:szCs w:val="24"/>
        </w:rPr>
        <w:t xml:space="preserve">This </w:t>
      </w:r>
      <w:r w:rsidR="001945FF" w:rsidRPr="008E36BD">
        <w:rPr>
          <w:b/>
          <w:sz w:val="24"/>
          <w:szCs w:val="24"/>
        </w:rPr>
        <w:t>action plan</w:t>
      </w:r>
      <w:r w:rsidRPr="008E36BD">
        <w:rPr>
          <w:b/>
          <w:sz w:val="24"/>
          <w:szCs w:val="24"/>
        </w:rPr>
        <w:t xml:space="preserve"> </w:t>
      </w:r>
      <w:r w:rsidR="00A54A4F" w:rsidRPr="008E36BD">
        <w:rPr>
          <w:b/>
          <w:sz w:val="24"/>
          <w:szCs w:val="24"/>
        </w:rPr>
        <w:t>allows</w:t>
      </w:r>
      <w:r w:rsidR="00AE0276" w:rsidRPr="008E36BD">
        <w:rPr>
          <w:b/>
          <w:sz w:val="24"/>
          <w:szCs w:val="24"/>
        </w:rPr>
        <w:t xml:space="preserve"> for </w:t>
      </w:r>
      <w:r w:rsidR="00A637AF" w:rsidRPr="008E36BD">
        <w:rPr>
          <w:b/>
          <w:sz w:val="24"/>
          <w:szCs w:val="24"/>
        </w:rPr>
        <w:t xml:space="preserve">all current and </w:t>
      </w:r>
      <w:r w:rsidR="00AE0276" w:rsidRPr="008E36BD">
        <w:rPr>
          <w:b/>
          <w:sz w:val="24"/>
          <w:szCs w:val="24"/>
        </w:rPr>
        <w:t>new concurrent enrollment instructors to be included</w:t>
      </w:r>
      <w:r w:rsidR="004A450C">
        <w:rPr>
          <w:b/>
          <w:sz w:val="24"/>
          <w:szCs w:val="24"/>
        </w:rPr>
        <w:t xml:space="preserve"> in the HLC timeline</w:t>
      </w:r>
      <w:r w:rsidR="00AE0276" w:rsidRPr="008E36BD">
        <w:rPr>
          <w:b/>
          <w:sz w:val="24"/>
          <w:szCs w:val="24"/>
        </w:rPr>
        <w:t xml:space="preserve">. </w:t>
      </w:r>
      <w:r w:rsidR="0003416D" w:rsidRPr="008E36BD">
        <w:rPr>
          <w:sz w:val="24"/>
          <w:szCs w:val="24"/>
        </w:rPr>
        <w:t>G</w:t>
      </w:r>
      <w:r w:rsidR="00A765FE" w:rsidRPr="008E36BD">
        <w:rPr>
          <w:sz w:val="24"/>
          <w:szCs w:val="24"/>
        </w:rPr>
        <w:t xml:space="preserve">iven </w:t>
      </w:r>
      <w:r w:rsidR="0003416D" w:rsidRPr="008E36BD">
        <w:rPr>
          <w:sz w:val="24"/>
          <w:szCs w:val="24"/>
        </w:rPr>
        <w:t xml:space="preserve">that </w:t>
      </w:r>
      <w:r w:rsidR="00A765FE" w:rsidRPr="008E36BD">
        <w:rPr>
          <w:sz w:val="24"/>
          <w:szCs w:val="24"/>
        </w:rPr>
        <w:t xml:space="preserve">the current </w:t>
      </w:r>
      <w:r w:rsidR="00556481" w:rsidRPr="008E36BD">
        <w:rPr>
          <w:sz w:val="24"/>
          <w:szCs w:val="24"/>
        </w:rPr>
        <w:t xml:space="preserve">Minnesota </w:t>
      </w:r>
      <w:r w:rsidR="00A765FE" w:rsidRPr="008E36BD">
        <w:rPr>
          <w:sz w:val="24"/>
          <w:szCs w:val="24"/>
        </w:rPr>
        <w:t>secondary</w:t>
      </w:r>
      <w:r w:rsidR="0003416D" w:rsidRPr="008E36BD">
        <w:rPr>
          <w:sz w:val="24"/>
          <w:szCs w:val="24"/>
        </w:rPr>
        <w:t xml:space="preserve"> teaching</w:t>
      </w:r>
      <w:r w:rsidR="00A765FE" w:rsidRPr="008E36BD">
        <w:rPr>
          <w:sz w:val="24"/>
          <w:szCs w:val="24"/>
        </w:rPr>
        <w:t xml:space="preserve"> licensure </w:t>
      </w:r>
      <w:r w:rsidR="0003416D" w:rsidRPr="008E36BD">
        <w:rPr>
          <w:sz w:val="24"/>
          <w:szCs w:val="24"/>
        </w:rPr>
        <w:t>requirements do not align with the HLC minimum faculty qualifications standards</w:t>
      </w:r>
      <w:r w:rsidR="00A765FE" w:rsidRPr="008E36BD">
        <w:rPr>
          <w:sz w:val="24"/>
          <w:szCs w:val="24"/>
        </w:rPr>
        <w:t xml:space="preserve">, allowing for new concurrent enrollment instructors </w:t>
      </w:r>
      <w:r w:rsidR="0003416D" w:rsidRPr="008E36BD">
        <w:rPr>
          <w:sz w:val="24"/>
          <w:szCs w:val="24"/>
        </w:rPr>
        <w:t xml:space="preserve">to </w:t>
      </w:r>
      <w:r w:rsidR="00A765FE" w:rsidRPr="008E36BD">
        <w:rPr>
          <w:sz w:val="24"/>
          <w:szCs w:val="24"/>
        </w:rPr>
        <w:t xml:space="preserve">complete their </w:t>
      </w:r>
      <w:r w:rsidR="008E36BD" w:rsidRPr="008E36BD">
        <w:rPr>
          <w:sz w:val="24"/>
          <w:szCs w:val="24"/>
        </w:rPr>
        <w:t>professional development</w:t>
      </w:r>
      <w:r w:rsidR="0003416D" w:rsidRPr="008E36BD">
        <w:rPr>
          <w:sz w:val="24"/>
          <w:szCs w:val="24"/>
        </w:rPr>
        <w:t xml:space="preserve"> plan for credentialing</w:t>
      </w:r>
      <w:r w:rsidR="00A765FE" w:rsidRPr="008E36BD">
        <w:rPr>
          <w:sz w:val="24"/>
          <w:szCs w:val="24"/>
        </w:rPr>
        <w:t xml:space="preserve"> </w:t>
      </w:r>
      <w:r w:rsidR="0003416D" w:rsidRPr="008E36BD">
        <w:rPr>
          <w:sz w:val="24"/>
          <w:szCs w:val="24"/>
        </w:rPr>
        <w:t xml:space="preserve">while they are teaching concurrent enrollment courses </w:t>
      </w:r>
      <w:r w:rsidR="00A765FE" w:rsidRPr="008E36BD">
        <w:rPr>
          <w:sz w:val="24"/>
          <w:szCs w:val="24"/>
        </w:rPr>
        <w:t xml:space="preserve">will </w:t>
      </w:r>
      <w:r w:rsidR="00F15452">
        <w:rPr>
          <w:sz w:val="24"/>
          <w:szCs w:val="24"/>
        </w:rPr>
        <w:t>maintain and protect</w:t>
      </w:r>
      <w:r w:rsidR="00A765FE" w:rsidRPr="008E36BD">
        <w:rPr>
          <w:sz w:val="24"/>
          <w:szCs w:val="24"/>
        </w:rPr>
        <w:t xml:space="preserve"> </w:t>
      </w:r>
      <w:r w:rsidR="00514C26">
        <w:rPr>
          <w:sz w:val="24"/>
          <w:szCs w:val="24"/>
        </w:rPr>
        <w:t>high</w:t>
      </w:r>
      <w:r w:rsidR="00070BBA">
        <w:rPr>
          <w:sz w:val="24"/>
          <w:szCs w:val="24"/>
        </w:rPr>
        <w:t>-</w:t>
      </w:r>
      <w:r w:rsidR="00514C26">
        <w:rPr>
          <w:sz w:val="24"/>
          <w:szCs w:val="24"/>
        </w:rPr>
        <w:t xml:space="preserve">quality </w:t>
      </w:r>
      <w:r w:rsidR="00A765FE" w:rsidRPr="008E36BD">
        <w:rPr>
          <w:sz w:val="24"/>
          <w:szCs w:val="24"/>
        </w:rPr>
        <w:t xml:space="preserve">concurrent enrollment programs. </w:t>
      </w:r>
    </w:p>
    <w:p w14:paraId="316676B4" w14:textId="77777777" w:rsidR="008C1AC6" w:rsidRDefault="008C1AC6" w:rsidP="008E36BD">
      <w:pPr>
        <w:spacing w:after="0" w:line="240" w:lineRule="auto"/>
        <w:rPr>
          <w:sz w:val="24"/>
          <w:szCs w:val="24"/>
        </w:rPr>
      </w:pPr>
    </w:p>
    <w:p w14:paraId="28307BE9" w14:textId="7E9C0977" w:rsidR="0011029D" w:rsidRDefault="00F46DB5" w:rsidP="008E36BD">
      <w:pPr>
        <w:spacing w:after="0" w:line="240" w:lineRule="auto"/>
        <w:rPr>
          <w:sz w:val="24"/>
          <w:szCs w:val="24"/>
        </w:rPr>
      </w:pPr>
      <w:r w:rsidRPr="008E36BD">
        <w:rPr>
          <w:sz w:val="24"/>
          <w:szCs w:val="24"/>
        </w:rPr>
        <w:t xml:space="preserve">This </w:t>
      </w:r>
      <w:r w:rsidR="001945FF" w:rsidRPr="008E36BD">
        <w:rPr>
          <w:sz w:val="24"/>
          <w:szCs w:val="24"/>
        </w:rPr>
        <w:t>action plan</w:t>
      </w:r>
      <w:r w:rsidRPr="008E36BD">
        <w:rPr>
          <w:sz w:val="24"/>
          <w:szCs w:val="24"/>
        </w:rPr>
        <w:t xml:space="preserve"> </w:t>
      </w:r>
      <w:r w:rsidR="0011029D" w:rsidRPr="008E36BD">
        <w:rPr>
          <w:b/>
          <w:sz w:val="24"/>
          <w:szCs w:val="24"/>
        </w:rPr>
        <w:t>supports uniform practices and processes</w:t>
      </w:r>
      <w:r w:rsidR="0011029D" w:rsidRPr="008E36BD">
        <w:rPr>
          <w:sz w:val="24"/>
          <w:szCs w:val="24"/>
        </w:rPr>
        <w:t xml:space="preserve"> across concurrent enrollment programs at </w:t>
      </w:r>
      <w:r w:rsidR="008E36BD" w:rsidRPr="008E36BD">
        <w:rPr>
          <w:sz w:val="24"/>
          <w:szCs w:val="24"/>
        </w:rPr>
        <w:t xml:space="preserve">the </w:t>
      </w:r>
      <w:r w:rsidR="0011029D" w:rsidRPr="008E36BD">
        <w:rPr>
          <w:sz w:val="24"/>
          <w:szCs w:val="24"/>
        </w:rPr>
        <w:t>colleges and universities</w:t>
      </w:r>
      <w:r w:rsidR="008E36BD" w:rsidRPr="008E36BD">
        <w:rPr>
          <w:sz w:val="24"/>
          <w:szCs w:val="24"/>
        </w:rPr>
        <w:t xml:space="preserve"> of Minnesota State</w:t>
      </w:r>
      <w:r w:rsidR="0011029D" w:rsidRPr="008E36BD">
        <w:rPr>
          <w:sz w:val="24"/>
          <w:szCs w:val="24"/>
        </w:rPr>
        <w:t xml:space="preserve">. </w:t>
      </w:r>
      <w:r w:rsidR="0003416D" w:rsidRPr="008E36BD">
        <w:rPr>
          <w:sz w:val="24"/>
          <w:szCs w:val="24"/>
        </w:rPr>
        <w:t>U</w:t>
      </w:r>
      <w:r w:rsidR="0011029D" w:rsidRPr="008E36BD">
        <w:rPr>
          <w:sz w:val="24"/>
          <w:szCs w:val="24"/>
        </w:rPr>
        <w:t>niform pract</w:t>
      </w:r>
      <w:r w:rsidR="008E36BD" w:rsidRPr="008E36BD">
        <w:rPr>
          <w:sz w:val="24"/>
          <w:szCs w:val="24"/>
        </w:rPr>
        <w:t xml:space="preserve">ices and processes, where </w:t>
      </w:r>
      <w:r w:rsidR="0011029D" w:rsidRPr="008E36BD">
        <w:rPr>
          <w:sz w:val="24"/>
          <w:szCs w:val="24"/>
        </w:rPr>
        <w:t xml:space="preserve">appropriate, </w:t>
      </w:r>
      <w:r w:rsidR="00772D2A" w:rsidRPr="008E36BD">
        <w:rPr>
          <w:sz w:val="24"/>
          <w:szCs w:val="24"/>
        </w:rPr>
        <w:t xml:space="preserve">allow </w:t>
      </w:r>
      <w:r w:rsidR="0011029D" w:rsidRPr="008E36BD">
        <w:rPr>
          <w:sz w:val="24"/>
          <w:szCs w:val="24"/>
        </w:rPr>
        <w:t xml:space="preserve">for more consistency, transparency, and accountability across the system and in the partnerships between postsecondary and secondary partners. </w:t>
      </w:r>
    </w:p>
    <w:p w14:paraId="1F5FF38B" w14:textId="77777777" w:rsidR="00514C26" w:rsidRPr="008E36BD" w:rsidRDefault="00514C26" w:rsidP="008E36BD">
      <w:pPr>
        <w:spacing w:after="0" w:line="240" w:lineRule="auto"/>
        <w:rPr>
          <w:sz w:val="24"/>
          <w:szCs w:val="24"/>
        </w:rPr>
      </w:pPr>
    </w:p>
    <w:p w14:paraId="670E5B0E" w14:textId="5C354750" w:rsidR="00FC67C7" w:rsidRPr="008E36BD" w:rsidRDefault="00FC67C7" w:rsidP="008E36BD">
      <w:pPr>
        <w:spacing w:after="0" w:line="240" w:lineRule="auto"/>
        <w:rPr>
          <w:sz w:val="24"/>
          <w:szCs w:val="24"/>
        </w:rPr>
      </w:pPr>
      <w:r w:rsidRPr="008E36BD">
        <w:rPr>
          <w:sz w:val="24"/>
          <w:szCs w:val="24"/>
        </w:rPr>
        <w:t xml:space="preserve">This plan </w:t>
      </w:r>
      <w:r w:rsidR="00F46DB5" w:rsidRPr="008E36BD">
        <w:rPr>
          <w:sz w:val="24"/>
          <w:szCs w:val="24"/>
        </w:rPr>
        <w:t xml:space="preserve">also </w:t>
      </w:r>
      <w:r w:rsidRPr="008E36BD">
        <w:rPr>
          <w:b/>
          <w:sz w:val="24"/>
          <w:szCs w:val="24"/>
        </w:rPr>
        <w:t>recognizes that various regions of the state have varying needs</w:t>
      </w:r>
      <w:r w:rsidRPr="008E36BD">
        <w:rPr>
          <w:sz w:val="24"/>
          <w:szCs w:val="24"/>
        </w:rPr>
        <w:t xml:space="preserve">. Minnesota State campuses and school districts in greater Minnesota regions, for example, have shortages in </w:t>
      </w:r>
      <w:r w:rsidRPr="008E36BD">
        <w:rPr>
          <w:sz w:val="24"/>
          <w:szCs w:val="24"/>
        </w:rPr>
        <w:lastRenderedPageBreak/>
        <w:t xml:space="preserve">hiring licensed high school teachers, much less high school teachers that meet the minimum faculty qualifications to be able to teach concurrent enrollment courses. This plan </w:t>
      </w:r>
      <w:r w:rsidR="0011029D" w:rsidRPr="008E36BD">
        <w:rPr>
          <w:sz w:val="24"/>
          <w:szCs w:val="24"/>
        </w:rPr>
        <w:t xml:space="preserve">supports uniform practices and also allows for addressing unique circumstances. </w:t>
      </w:r>
    </w:p>
    <w:p w14:paraId="42E4B08F" w14:textId="77777777" w:rsidR="008C1AC6" w:rsidRDefault="008C1AC6" w:rsidP="008E36BD">
      <w:pPr>
        <w:spacing w:after="0" w:line="240" w:lineRule="auto"/>
        <w:rPr>
          <w:sz w:val="24"/>
          <w:szCs w:val="24"/>
        </w:rPr>
      </w:pPr>
    </w:p>
    <w:p w14:paraId="51BD4D14" w14:textId="1A64241D" w:rsidR="001945FF" w:rsidRPr="008E36BD" w:rsidRDefault="0003416D" w:rsidP="008E36BD">
      <w:pPr>
        <w:spacing w:after="0" w:line="240" w:lineRule="auto"/>
        <w:rPr>
          <w:rFonts w:cs="Arial"/>
          <w:sz w:val="24"/>
          <w:szCs w:val="24"/>
        </w:rPr>
      </w:pPr>
      <w:r w:rsidRPr="008E36BD">
        <w:rPr>
          <w:sz w:val="24"/>
          <w:szCs w:val="24"/>
        </w:rPr>
        <w:t>In addition, t</w:t>
      </w:r>
      <w:r w:rsidR="001945FF" w:rsidRPr="008E36BD">
        <w:rPr>
          <w:sz w:val="24"/>
          <w:szCs w:val="24"/>
        </w:rPr>
        <w:t xml:space="preserve">his action plan </w:t>
      </w:r>
      <w:r w:rsidR="001945FF" w:rsidRPr="008E36BD">
        <w:rPr>
          <w:b/>
          <w:sz w:val="24"/>
          <w:szCs w:val="24"/>
        </w:rPr>
        <w:t>ensures that high</w:t>
      </w:r>
      <w:r w:rsidR="00070BBA">
        <w:rPr>
          <w:b/>
          <w:sz w:val="24"/>
          <w:szCs w:val="24"/>
        </w:rPr>
        <w:t>-</w:t>
      </w:r>
      <w:r w:rsidR="001945FF" w:rsidRPr="008E36BD">
        <w:rPr>
          <w:b/>
          <w:sz w:val="24"/>
          <w:szCs w:val="24"/>
        </w:rPr>
        <w:t>quality</w:t>
      </w:r>
      <w:r w:rsidR="00AD2EC0" w:rsidRPr="008E36BD">
        <w:rPr>
          <w:b/>
          <w:sz w:val="24"/>
          <w:szCs w:val="24"/>
        </w:rPr>
        <w:t>,</w:t>
      </w:r>
      <w:r w:rsidR="001945FF" w:rsidRPr="008E36BD">
        <w:rPr>
          <w:b/>
          <w:sz w:val="24"/>
          <w:szCs w:val="24"/>
        </w:rPr>
        <w:t xml:space="preserve"> financially sustainable concurrent enrollment programs will be maintained and </w:t>
      </w:r>
      <w:proofErr w:type="spellStart"/>
      <w:r w:rsidR="00F15452">
        <w:rPr>
          <w:b/>
          <w:sz w:val="24"/>
          <w:szCs w:val="24"/>
        </w:rPr>
        <w:t>supported</w:t>
      </w:r>
      <w:r w:rsidR="001945FF" w:rsidRPr="008E36BD">
        <w:rPr>
          <w:b/>
          <w:sz w:val="24"/>
          <w:szCs w:val="24"/>
        </w:rPr>
        <w:t>for</w:t>
      </w:r>
      <w:proofErr w:type="spellEnd"/>
      <w:r w:rsidR="001945FF" w:rsidRPr="008E36BD">
        <w:rPr>
          <w:b/>
          <w:sz w:val="24"/>
          <w:szCs w:val="24"/>
        </w:rPr>
        <w:t xml:space="preserve"> years to come</w:t>
      </w:r>
      <w:r w:rsidR="001945FF" w:rsidRPr="008E36BD">
        <w:rPr>
          <w:sz w:val="24"/>
          <w:szCs w:val="24"/>
        </w:rPr>
        <w:t xml:space="preserve">. </w:t>
      </w:r>
      <w:r w:rsidR="00AD2EC0" w:rsidRPr="008E36BD">
        <w:rPr>
          <w:rFonts w:cs="Arial"/>
          <w:sz w:val="24"/>
          <w:szCs w:val="24"/>
        </w:rPr>
        <w:t>C</w:t>
      </w:r>
      <w:r w:rsidR="00A765FE" w:rsidRPr="008E36BD">
        <w:rPr>
          <w:rFonts w:cs="Arial"/>
          <w:sz w:val="24"/>
          <w:szCs w:val="24"/>
        </w:rPr>
        <w:t>oncurrent enrollment programs that cover their costs will benefit both posts</w:t>
      </w:r>
      <w:r w:rsidR="00AD2EC0" w:rsidRPr="008E36BD">
        <w:rPr>
          <w:rFonts w:cs="Arial"/>
          <w:sz w:val="24"/>
          <w:szCs w:val="24"/>
        </w:rPr>
        <w:t>econdary and secondary partners, ensuring that</w:t>
      </w:r>
      <w:r w:rsidR="009C117C">
        <w:rPr>
          <w:rFonts w:cs="Arial"/>
          <w:sz w:val="24"/>
          <w:szCs w:val="24"/>
        </w:rPr>
        <w:t xml:space="preserve">: </w:t>
      </w:r>
      <w:r w:rsidR="00AD2EC0" w:rsidRPr="008E36BD">
        <w:rPr>
          <w:rFonts w:cs="Arial"/>
          <w:sz w:val="24"/>
          <w:szCs w:val="24"/>
        </w:rPr>
        <w:t>c</w:t>
      </w:r>
      <w:r w:rsidR="00A765FE" w:rsidRPr="008E36BD">
        <w:rPr>
          <w:rFonts w:cs="Arial"/>
          <w:sz w:val="24"/>
          <w:szCs w:val="24"/>
        </w:rPr>
        <w:t>lear, transparent pricing adds accountability and stability to the Minnesota Stat</w:t>
      </w:r>
      <w:r w:rsidR="00AD2EC0" w:rsidRPr="008E36BD">
        <w:rPr>
          <w:rFonts w:cs="Arial"/>
          <w:sz w:val="24"/>
          <w:szCs w:val="24"/>
        </w:rPr>
        <w:t>e concurrent enrollment system;</w:t>
      </w:r>
      <w:r w:rsidR="009C117C">
        <w:rPr>
          <w:rFonts w:cs="Arial"/>
          <w:sz w:val="24"/>
          <w:szCs w:val="24"/>
        </w:rPr>
        <w:t xml:space="preserve"> </w:t>
      </w:r>
      <w:r w:rsidR="00AD2EC0" w:rsidRPr="008E36BD">
        <w:rPr>
          <w:rFonts w:cs="Arial"/>
          <w:sz w:val="24"/>
          <w:szCs w:val="24"/>
        </w:rPr>
        <w:t>u</w:t>
      </w:r>
      <w:r w:rsidR="00A765FE" w:rsidRPr="008E36BD">
        <w:rPr>
          <w:rFonts w:cs="Arial"/>
          <w:sz w:val="24"/>
          <w:szCs w:val="24"/>
        </w:rPr>
        <w:t>niform pricing structures among Minnesota State colleges and universities provide consistency and predictability for postsecondary</w:t>
      </w:r>
      <w:r w:rsidR="00AD2EC0" w:rsidRPr="008E36BD">
        <w:rPr>
          <w:rFonts w:cs="Arial"/>
          <w:sz w:val="24"/>
          <w:szCs w:val="24"/>
        </w:rPr>
        <w:t xml:space="preserve"> institutions and K12 partners; and p</w:t>
      </w:r>
      <w:r w:rsidR="00A765FE" w:rsidRPr="008E36BD">
        <w:rPr>
          <w:rFonts w:cs="Arial"/>
          <w:sz w:val="24"/>
          <w:szCs w:val="24"/>
        </w:rPr>
        <w:t>ricing structures that cover costs allow for the consistent de</w:t>
      </w:r>
      <w:r w:rsidR="00A36874" w:rsidRPr="008E36BD">
        <w:rPr>
          <w:rFonts w:cs="Arial"/>
          <w:sz w:val="24"/>
          <w:szCs w:val="24"/>
        </w:rPr>
        <w:t xml:space="preserve">livery of high </w:t>
      </w:r>
      <w:r w:rsidR="00AD2EC0" w:rsidRPr="008E36BD">
        <w:rPr>
          <w:rFonts w:cs="Arial"/>
          <w:sz w:val="24"/>
          <w:szCs w:val="24"/>
        </w:rPr>
        <w:t>quality programs</w:t>
      </w:r>
      <w:r w:rsidR="00A765FE" w:rsidRPr="008E36BD">
        <w:rPr>
          <w:rFonts w:cs="Arial"/>
          <w:sz w:val="24"/>
          <w:szCs w:val="24"/>
        </w:rPr>
        <w:t xml:space="preserve">.  </w:t>
      </w:r>
    </w:p>
    <w:p w14:paraId="5A562E45" w14:textId="77777777" w:rsidR="008C1AC6" w:rsidRDefault="008C1AC6" w:rsidP="008E36BD">
      <w:pPr>
        <w:spacing w:after="0" w:line="240" w:lineRule="auto"/>
        <w:rPr>
          <w:sz w:val="24"/>
          <w:szCs w:val="24"/>
        </w:rPr>
      </w:pPr>
    </w:p>
    <w:p w14:paraId="354E34C4" w14:textId="7ACDA9AC" w:rsidR="00640B03" w:rsidRPr="008E36BD" w:rsidRDefault="00F74889" w:rsidP="008E36BD">
      <w:pPr>
        <w:spacing w:after="0" w:line="240" w:lineRule="auto"/>
        <w:rPr>
          <w:sz w:val="24"/>
          <w:szCs w:val="24"/>
        </w:rPr>
      </w:pPr>
      <w:r w:rsidRPr="008E36BD">
        <w:rPr>
          <w:sz w:val="24"/>
          <w:szCs w:val="24"/>
        </w:rPr>
        <w:t xml:space="preserve">In conclusion, this </w:t>
      </w:r>
      <w:r w:rsidR="001945FF" w:rsidRPr="008E36BD">
        <w:rPr>
          <w:sz w:val="24"/>
          <w:szCs w:val="24"/>
        </w:rPr>
        <w:t>action plan</w:t>
      </w:r>
      <w:r w:rsidRPr="008E36BD">
        <w:rPr>
          <w:sz w:val="24"/>
          <w:szCs w:val="24"/>
        </w:rPr>
        <w:t xml:space="preserve"> </w:t>
      </w:r>
      <w:r w:rsidR="001945FF" w:rsidRPr="008E36BD">
        <w:rPr>
          <w:sz w:val="24"/>
          <w:szCs w:val="24"/>
        </w:rPr>
        <w:t xml:space="preserve">supports the sustainability of </w:t>
      </w:r>
      <w:r w:rsidR="00645227">
        <w:rPr>
          <w:sz w:val="24"/>
          <w:szCs w:val="24"/>
        </w:rPr>
        <w:t>high</w:t>
      </w:r>
      <w:r w:rsidR="00070BBA">
        <w:rPr>
          <w:sz w:val="24"/>
          <w:szCs w:val="24"/>
        </w:rPr>
        <w:t>-</w:t>
      </w:r>
      <w:r w:rsidR="00645227">
        <w:rPr>
          <w:sz w:val="24"/>
          <w:szCs w:val="24"/>
        </w:rPr>
        <w:t xml:space="preserve">quality </w:t>
      </w:r>
      <w:r w:rsidR="001945FF" w:rsidRPr="008E36BD">
        <w:rPr>
          <w:sz w:val="24"/>
          <w:szCs w:val="24"/>
        </w:rPr>
        <w:t xml:space="preserve">concurrent enrollment programs across Minnesota and </w:t>
      </w:r>
      <w:r w:rsidR="00640B03" w:rsidRPr="008E36BD">
        <w:rPr>
          <w:sz w:val="24"/>
          <w:szCs w:val="24"/>
        </w:rPr>
        <w:t>supports</w:t>
      </w:r>
      <w:r w:rsidRPr="008E36BD">
        <w:rPr>
          <w:sz w:val="24"/>
          <w:szCs w:val="24"/>
        </w:rPr>
        <w:t xml:space="preserve"> concurrent enrollment instructors</w:t>
      </w:r>
      <w:r w:rsidR="008E36BD" w:rsidRPr="008E36BD">
        <w:rPr>
          <w:sz w:val="24"/>
          <w:szCs w:val="24"/>
        </w:rPr>
        <w:t xml:space="preserve"> in</w:t>
      </w:r>
      <w:r w:rsidRPr="008E36BD">
        <w:rPr>
          <w:sz w:val="24"/>
          <w:szCs w:val="24"/>
        </w:rPr>
        <w:t xml:space="preserve"> meet</w:t>
      </w:r>
      <w:r w:rsidR="008E36BD" w:rsidRPr="008E36BD">
        <w:rPr>
          <w:sz w:val="24"/>
          <w:szCs w:val="24"/>
        </w:rPr>
        <w:t>ing</w:t>
      </w:r>
      <w:r w:rsidRPr="008E36BD">
        <w:rPr>
          <w:sz w:val="24"/>
          <w:szCs w:val="24"/>
        </w:rPr>
        <w:t xml:space="preserve"> the HLC mi</w:t>
      </w:r>
      <w:r w:rsidR="001945FF" w:rsidRPr="008E36BD">
        <w:rPr>
          <w:sz w:val="24"/>
          <w:szCs w:val="24"/>
        </w:rPr>
        <w:t>nimum faculty qualifications</w:t>
      </w:r>
      <w:r w:rsidR="008C26A5" w:rsidRPr="008E36BD">
        <w:rPr>
          <w:sz w:val="24"/>
          <w:szCs w:val="24"/>
        </w:rPr>
        <w:t>. This plan ensures that c</w:t>
      </w:r>
      <w:r w:rsidR="00640B03" w:rsidRPr="008E36BD">
        <w:rPr>
          <w:sz w:val="24"/>
          <w:szCs w:val="24"/>
        </w:rPr>
        <w:t>ollege</w:t>
      </w:r>
      <w:r w:rsidRPr="008E36BD">
        <w:rPr>
          <w:sz w:val="24"/>
          <w:szCs w:val="24"/>
        </w:rPr>
        <w:t xml:space="preserve"> and university faculty and high school concurrent enrollment instructors meet the same HLC standards for m</w:t>
      </w:r>
      <w:r w:rsidR="008C26A5" w:rsidRPr="008E36BD">
        <w:rPr>
          <w:sz w:val="24"/>
          <w:szCs w:val="24"/>
        </w:rPr>
        <w:t>inimum faculty qualifications</w:t>
      </w:r>
      <w:r w:rsidR="004A450C">
        <w:rPr>
          <w:sz w:val="24"/>
          <w:szCs w:val="24"/>
        </w:rPr>
        <w:t xml:space="preserve">. </w:t>
      </w:r>
      <w:r w:rsidR="008E36BD" w:rsidRPr="008E36BD">
        <w:rPr>
          <w:sz w:val="24"/>
          <w:szCs w:val="24"/>
        </w:rPr>
        <w:t xml:space="preserve">The plan also ensures that </w:t>
      </w:r>
      <w:r w:rsidR="008C26A5" w:rsidRPr="008E36BD">
        <w:rPr>
          <w:sz w:val="24"/>
          <w:szCs w:val="24"/>
        </w:rPr>
        <w:t>t</w:t>
      </w:r>
      <w:r w:rsidRPr="008E36BD">
        <w:rPr>
          <w:sz w:val="24"/>
          <w:szCs w:val="24"/>
        </w:rPr>
        <w:t>here is stronger alignment between K-12 and higher education</w:t>
      </w:r>
      <w:r w:rsidR="008C26A5" w:rsidRPr="008E36BD">
        <w:rPr>
          <w:sz w:val="24"/>
          <w:szCs w:val="24"/>
        </w:rPr>
        <w:t xml:space="preserve">. In addition, with the proper resources, </w:t>
      </w:r>
      <w:r w:rsidR="00640B03" w:rsidRPr="008E36BD">
        <w:rPr>
          <w:sz w:val="24"/>
          <w:szCs w:val="24"/>
        </w:rPr>
        <w:t xml:space="preserve">concurrent enrollment instructors </w:t>
      </w:r>
      <w:r w:rsidR="008C26A5" w:rsidRPr="008E36BD">
        <w:rPr>
          <w:sz w:val="24"/>
          <w:szCs w:val="24"/>
        </w:rPr>
        <w:t>will meet</w:t>
      </w:r>
      <w:r w:rsidR="00640B03" w:rsidRPr="008E36BD">
        <w:rPr>
          <w:sz w:val="24"/>
          <w:szCs w:val="24"/>
        </w:rPr>
        <w:t xml:space="preserve"> minimum faculty qualifications </w:t>
      </w:r>
      <w:r w:rsidR="008614D9" w:rsidRPr="008E36BD">
        <w:rPr>
          <w:sz w:val="24"/>
          <w:szCs w:val="24"/>
        </w:rPr>
        <w:t>by HLC</w:t>
      </w:r>
      <w:r w:rsidR="008E36BD" w:rsidRPr="008E36BD">
        <w:rPr>
          <w:sz w:val="24"/>
          <w:szCs w:val="24"/>
        </w:rPr>
        <w:t>’s</w:t>
      </w:r>
      <w:r w:rsidR="008614D9" w:rsidRPr="008E36BD">
        <w:rPr>
          <w:sz w:val="24"/>
          <w:szCs w:val="24"/>
        </w:rPr>
        <w:t xml:space="preserve"> anticipated</w:t>
      </w:r>
      <w:r w:rsidR="008C26A5" w:rsidRPr="008E36BD">
        <w:rPr>
          <w:sz w:val="24"/>
          <w:szCs w:val="24"/>
        </w:rPr>
        <w:t xml:space="preserve"> timeline</w:t>
      </w:r>
      <w:r w:rsidR="008E36BD" w:rsidRPr="008E36BD">
        <w:rPr>
          <w:sz w:val="24"/>
          <w:szCs w:val="24"/>
        </w:rPr>
        <w:t>,</w:t>
      </w:r>
      <w:r w:rsidR="008C26A5" w:rsidRPr="008E36BD">
        <w:rPr>
          <w:sz w:val="24"/>
          <w:szCs w:val="24"/>
        </w:rPr>
        <w:t xml:space="preserve"> and concurrent enrollment programs will have </w:t>
      </w:r>
      <w:r w:rsidR="00F46DB5" w:rsidRPr="008E36BD">
        <w:rPr>
          <w:sz w:val="24"/>
          <w:szCs w:val="24"/>
        </w:rPr>
        <w:t xml:space="preserve">high quality, </w:t>
      </w:r>
      <w:r w:rsidR="00640B03" w:rsidRPr="008E36BD">
        <w:rPr>
          <w:sz w:val="24"/>
          <w:szCs w:val="24"/>
        </w:rPr>
        <w:t xml:space="preserve">long-term vitality. </w:t>
      </w:r>
    </w:p>
    <w:sectPr w:rsidR="00640B03" w:rsidRPr="008E36BD" w:rsidSect="008814CE">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B01F5" w14:textId="77777777" w:rsidR="00FC7F07" w:rsidRDefault="00FC7F07" w:rsidP="00D402F8">
      <w:pPr>
        <w:spacing w:after="0" w:line="240" w:lineRule="auto"/>
      </w:pPr>
      <w:r>
        <w:separator/>
      </w:r>
    </w:p>
  </w:endnote>
  <w:endnote w:type="continuationSeparator" w:id="0">
    <w:p w14:paraId="17AEABBB" w14:textId="77777777" w:rsidR="00FC7F07" w:rsidRDefault="00FC7F07" w:rsidP="00D40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75EA1" w14:textId="77777777" w:rsidR="00FC7F07" w:rsidRDefault="00FC7F07" w:rsidP="00D402F8">
      <w:pPr>
        <w:spacing w:after="0" w:line="240" w:lineRule="auto"/>
      </w:pPr>
      <w:r>
        <w:separator/>
      </w:r>
    </w:p>
  </w:footnote>
  <w:footnote w:type="continuationSeparator" w:id="0">
    <w:p w14:paraId="0AEF56D2" w14:textId="77777777" w:rsidR="00FC7F07" w:rsidRDefault="00FC7F07" w:rsidP="00D402F8">
      <w:pPr>
        <w:spacing w:after="0" w:line="240" w:lineRule="auto"/>
      </w:pPr>
      <w:r>
        <w:continuationSeparator/>
      </w:r>
    </w:p>
  </w:footnote>
  <w:footnote w:id="1">
    <w:p w14:paraId="1A3B2F07" w14:textId="77777777" w:rsidR="00D402F8" w:rsidRPr="000369A6" w:rsidRDefault="00D402F8" w:rsidP="00D402F8">
      <w:pPr>
        <w:pStyle w:val="FootnoteText"/>
        <w:rPr>
          <w:rFonts w:asciiTheme="minorHAnsi" w:hAnsiTheme="minorHAnsi"/>
        </w:rPr>
      </w:pPr>
      <w:r w:rsidRPr="000369A6">
        <w:rPr>
          <w:rStyle w:val="FootnoteReference"/>
          <w:rFonts w:asciiTheme="minorHAnsi" w:hAnsiTheme="minorHAnsi"/>
        </w:rPr>
        <w:footnoteRef/>
      </w:r>
      <w:r w:rsidRPr="000369A6">
        <w:rPr>
          <w:rFonts w:asciiTheme="minorHAnsi" w:hAnsiTheme="minorHAnsi"/>
        </w:rPr>
        <w:t xml:space="preserve"> Borden, V. M. H., Taylor, J. L., Park, E., and Seiler, D. J. (2013). Dual Credit in U.S. Higher Education: A Study of State Policy and Quality Assurance Practices. Higher Learning Commission.</w:t>
      </w:r>
    </w:p>
  </w:footnote>
  <w:footnote w:id="2">
    <w:p w14:paraId="6B87E0CE" w14:textId="5924F4FF" w:rsidR="00D402F8" w:rsidRPr="000369A6" w:rsidRDefault="00D402F8" w:rsidP="004A450C">
      <w:pPr>
        <w:pStyle w:val="FootnoteText"/>
        <w:spacing w:before="0"/>
        <w:rPr>
          <w:rFonts w:asciiTheme="minorHAnsi" w:hAnsiTheme="minorHAnsi"/>
        </w:rPr>
      </w:pPr>
      <w:r w:rsidRPr="000369A6">
        <w:rPr>
          <w:rStyle w:val="FootnoteReference"/>
          <w:rFonts w:asciiTheme="minorHAnsi" w:hAnsiTheme="minorHAnsi"/>
        </w:rPr>
        <w:footnoteRef/>
      </w:r>
      <w:r w:rsidRPr="000369A6">
        <w:rPr>
          <w:rFonts w:asciiTheme="minorHAnsi" w:hAnsiTheme="minorHAnsi"/>
        </w:rPr>
        <w:t xml:space="preserve"> Higher Learning Commission Guidelines for Institutions and Peer Reviews: Determining Qualified Faculty through HLC’s Criteria for Accreditation and Assumed Practices. Retrieved from </w:t>
      </w:r>
      <w:hyperlink r:id="rId1" w:history="1">
        <w:r w:rsidR="00612A3A" w:rsidRPr="008814CE">
          <w:rPr>
            <w:rStyle w:val="Hyperlink"/>
            <w:rFonts w:asciiTheme="minorHAnsi" w:hAnsiTheme="minorHAnsi"/>
            <w:color w:val="auto"/>
          </w:rPr>
          <w:t>https://www.hlcommission.org/Document-Library/determining-qualified-faculty.html</w:t>
        </w:r>
      </w:hyperlink>
      <w:r w:rsidR="00612A3A" w:rsidRPr="008814CE">
        <w:rPr>
          <w:rFonts w:asciiTheme="minorHAnsi" w:hAnsiTheme="minorHAnsi"/>
        </w:rPr>
        <w:t xml:space="preserve"> (p.4)</w:t>
      </w:r>
    </w:p>
    <w:p w14:paraId="56C820B1" w14:textId="77777777" w:rsidR="00D402F8" w:rsidRPr="004A450C" w:rsidRDefault="00D402F8" w:rsidP="004A450C">
      <w:pPr>
        <w:pStyle w:val="FootnoteText"/>
        <w:spacing w:before="0"/>
        <w:rPr>
          <w:sz w:val="2"/>
          <w:szCs w:val="2"/>
        </w:rPr>
      </w:pPr>
    </w:p>
  </w:footnote>
  <w:footnote w:id="3">
    <w:p w14:paraId="569B08D5" w14:textId="77777777" w:rsidR="00492E46" w:rsidRDefault="00492E46" w:rsidP="004A450C">
      <w:pPr>
        <w:pStyle w:val="FootnoteText"/>
        <w:spacing w:before="0"/>
      </w:pPr>
      <w:r>
        <w:rPr>
          <w:rStyle w:val="FootnoteReference"/>
        </w:rPr>
        <w:footnoteRef/>
      </w:r>
      <w:r>
        <w:t xml:space="preserve"> </w:t>
      </w:r>
      <w:r w:rsidRPr="00492E46">
        <w:rPr>
          <w:rFonts w:asciiTheme="minorHAnsi" w:hAnsiTheme="minorHAnsi"/>
        </w:rPr>
        <w:t>2016 Minnesota P-20 Education Partnership Report to the Legislature. Retrieved from http://www.mnp20.org/</w:t>
      </w:r>
    </w:p>
  </w:footnote>
  <w:footnote w:id="4">
    <w:p w14:paraId="14AEA7C0" w14:textId="3678CDE0" w:rsidR="00972ADD" w:rsidRDefault="00972ADD">
      <w:pPr>
        <w:pStyle w:val="FootnoteText"/>
      </w:pPr>
      <w:r>
        <w:rPr>
          <w:rStyle w:val="FootnoteReference"/>
        </w:rPr>
        <w:footnoteRef/>
      </w:r>
      <w:r>
        <w:t xml:space="preserve"> </w:t>
      </w:r>
      <w:r w:rsidRPr="00A36874">
        <w:rPr>
          <w:rFonts w:asciiTheme="minorHAnsi" w:hAnsiTheme="minorHAnsi"/>
        </w:rPr>
        <w:t>HLC Determining Qualified Faculty through HLC’s Criteria for Accreditation and Assumed Practices Guidelines, March 2016</w:t>
      </w:r>
      <w:r w:rsidR="003A42AC">
        <w:rPr>
          <w:rFonts w:asciiTheme="minorHAnsi" w:hAnsiTheme="minorHAnsi"/>
        </w:rPr>
        <w:t>, p.5</w:t>
      </w:r>
      <w:r w:rsidRPr="00A36874">
        <w:rPr>
          <w:rFonts w:asciiTheme="minorHAnsi" w:hAnsiTheme="minorHAnsi"/>
        </w:rPr>
        <w:t xml:space="preserve">. Retrieved from: </w:t>
      </w:r>
      <w:hyperlink r:id="rId2" w:history="1">
        <w:r w:rsidRPr="008814CE">
          <w:rPr>
            <w:rStyle w:val="Hyperlink"/>
            <w:rFonts w:asciiTheme="minorHAnsi" w:hAnsiTheme="minorHAnsi"/>
            <w:color w:val="auto"/>
          </w:rPr>
          <w:t>https://www.hlcommission.org/Document-Library/determining-qualified-faculty.html?highlight=WyJmYWN1bHR5IiwicXVhbGlmaWNhdGlvbnMiLCJmYWN1bHR5IHF1YWxpZmljYXRpb25zIl0</w:t>
        </w:r>
      </w:hyperlink>
      <w:r w:rsidR="003A42AC" w:rsidRPr="008814CE">
        <w:rPr>
          <w:rFonts w:asciiTheme="minorHAnsi" w:hAnsiTheme="minorHAnsi"/>
        </w:rPr>
        <w:t>.</w:t>
      </w:r>
    </w:p>
  </w:footnote>
  <w:footnote w:id="5">
    <w:p w14:paraId="6EF7A17F" w14:textId="35DD1BB5" w:rsidR="001945FF" w:rsidRDefault="001945FF" w:rsidP="001945FF">
      <w:pPr>
        <w:pStyle w:val="FootnoteText"/>
      </w:pPr>
      <w:r>
        <w:rPr>
          <w:rStyle w:val="FootnoteReference"/>
        </w:rPr>
        <w:footnoteRef/>
      </w:r>
      <w:r>
        <w:t xml:space="preserve"> </w:t>
      </w:r>
      <w:r w:rsidRPr="00972ADD">
        <w:rPr>
          <w:rFonts w:asciiTheme="minorHAnsi" w:hAnsiTheme="minorHAnsi"/>
        </w:rPr>
        <w:t>HLC Determining Qualified Faculty through HLC’s Criteria for Accreditation and Assumed Practices Guidelines, March 2016</w:t>
      </w:r>
      <w:r w:rsidR="003A42AC">
        <w:rPr>
          <w:rFonts w:asciiTheme="minorHAnsi" w:hAnsiTheme="minorHAnsi"/>
        </w:rPr>
        <w:t>, p.6</w:t>
      </w:r>
      <w:r w:rsidRPr="00972ADD">
        <w:rPr>
          <w:rFonts w:asciiTheme="minorHAnsi" w:hAnsiTheme="minorHAnsi"/>
        </w:rPr>
        <w:t xml:space="preserve">. Retrieved from: </w:t>
      </w:r>
      <w:hyperlink r:id="rId3" w:history="1">
        <w:r w:rsidRPr="008814CE">
          <w:rPr>
            <w:rStyle w:val="Hyperlink"/>
            <w:rFonts w:asciiTheme="minorHAnsi" w:hAnsiTheme="minorHAnsi"/>
            <w:color w:val="auto"/>
          </w:rPr>
          <w:t>https://www.hlcommission.org/Document-Library/determining-qualified-faculty.html?highlight=WyJmYWN1bHR5IiwicXVhbGlmaWNhdGlvbnMiLCJmYWN1bHR5IHF1YWxpZmljYXRpb25zIl0</w:t>
        </w:r>
      </w:hyperlink>
      <w:r w:rsidR="003A42AC" w:rsidRPr="008814CE">
        <w:rPr>
          <w:rFonts w:asciiTheme="minorHAnsi" w:hAnsiTheme="min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7374221"/>
      <w:docPartObj>
        <w:docPartGallery w:val="Page Numbers (Top of Page)"/>
        <w:docPartUnique/>
      </w:docPartObj>
    </w:sdtPr>
    <w:sdtEndPr>
      <w:rPr>
        <w:noProof/>
      </w:rPr>
    </w:sdtEndPr>
    <w:sdtContent>
      <w:p w14:paraId="3B5F16E7" w14:textId="35E9D63A" w:rsidR="00AC531C" w:rsidRDefault="00AC531C" w:rsidP="0003713B">
        <w:pPr>
          <w:pStyle w:val="Header"/>
          <w:jc w:val="center"/>
        </w:pPr>
        <w:r>
          <w:tab/>
        </w:r>
        <w:r>
          <w:tab/>
        </w:r>
        <w:r>
          <w:fldChar w:fldCharType="begin"/>
        </w:r>
        <w:r>
          <w:instrText xml:space="preserve"> PAGE   \* MERGEFORMAT </w:instrText>
        </w:r>
        <w:r>
          <w:fldChar w:fldCharType="separate"/>
        </w:r>
        <w:r w:rsidR="003C7D3B">
          <w:rPr>
            <w:noProof/>
          </w:rPr>
          <w:t>10</w:t>
        </w:r>
        <w:r>
          <w:rPr>
            <w:noProof/>
          </w:rPr>
          <w:fldChar w:fldCharType="end"/>
        </w:r>
        <w:r>
          <w:rPr>
            <w:noProof/>
          </w:rPr>
          <w:tab/>
        </w:r>
        <w:r>
          <w:rPr>
            <w:noProof/>
          </w:rPr>
          <w:tab/>
        </w:r>
      </w:p>
    </w:sdtContent>
  </w:sdt>
  <w:p w14:paraId="49FE6679" w14:textId="77777777" w:rsidR="00D402F8" w:rsidRDefault="00D402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F62AD" w14:textId="3EF32E62" w:rsidR="008814CE" w:rsidRDefault="00EF6953" w:rsidP="008814CE">
    <w:pPr>
      <w:pStyle w:val="Header"/>
      <w:jc w:val="right"/>
    </w:pPr>
    <w:r>
      <w:t>November</w:t>
    </w:r>
    <w:r w:rsidR="00691610">
      <w:t xml:space="preserv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84893"/>
    <w:multiLevelType w:val="hybridMultilevel"/>
    <w:tmpl w:val="EE26D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306629D"/>
    <w:multiLevelType w:val="hybridMultilevel"/>
    <w:tmpl w:val="C1765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269C0"/>
    <w:multiLevelType w:val="hybridMultilevel"/>
    <w:tmpl w:val="561841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EB2E29"/>
    <w:multiLevelType w:val="hybridMultilevel"/>
    <w:tmpl w:val="214A59F4"/>
    <w:lvl w:ilvl="0" w:tplc="EB70DD0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95EE4"/>
    <w:multiLevelType w:val="hybridMultilevel"/>
    <w:tmpl w:val="1598EAE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15:restartNumberingAfterBreak="0">
    <w:nsid w:val="2D670BD5"/>
    <w:multiLevelType w:val="hybridMultilevel"/>
    <w:tmpl w:val="8060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CB5BDA"/>
    <w:multiLevelType w:val="hybridMultilevel"/>
    <w:tmpl w:val="0CEC06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51945BA"/>
    <w:multiLevelType w:val="hybridMultilevel"/>
    <w:tmpl w:val="8B86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A82360"/>
    <w:multiLevelType w:val="hybridMultilevel"/>
    <w:tmpl w:val="C56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020EB"/>
    <w:multiLevelType w:val="hybridMultilevel"/>
    <w:tmpl w:val="7FBA6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029C7"/>
    <w:multiLevelType w:val="hybridMultilevel"/>
    <w:tmpl w:val="BE66C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912413"/>
    <w:multiLevelType w:val="hybridMultilevel"/>
    <w:tmpl w:val="FEC46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CC46C2"/>
    <w:multiLevelType w:val="hybridMultilevel"/>
    <w:tmpl w:val="52CA7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61493"/>
    <w:multiLevelType w:val="hybridMultilevel"/>
    <w:tmpl w:val="F4B8F71C"/>
    <w:lvl w:ilvl="0" w:tplc="0409000F">
      <w:start w:val="1"/>
      <w:numFmt w:val="decimal"/>
      <w:lvlText w:val="%1."/>
      <w:lvlJc w:val="left"/>
      <w:pPr>
        <w:ind w:left="1440" w:hanging="360"/>
      </w:pPr>
      <w:rPr>
        <w:rFonts w:hint="default"/>
      </w:rPr>
    </w:lvl>
    <w:lvl w:ilvl="1" w:tplc="97CE50F2">
      <w:numFmt w:val="bullet"/>
      <w:lvlText w:val="-"/>
      <w:lvlJc w:val="left"/>
      <w:pPr>
        <w:ind w:left="2160" w:hanging="360"/>
      </w:pPr>
      <w:rPr>
        <w:rFonts w:ascii="Calibri" w:eastAsiaTheme="minorHAnsi" w:hAnsi="Calibri" w:cstheme="minorBidi"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3AC359E"/>
    <w:multiLevelType w:val="hybridMultilevel"/>
    <w:tmpl w:val="64A23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F20A34"/>
    <w:multiLevelType w:val="hybridMultilevel"/>
    <w:tmpl w:val="E27EA30C"/>
    <w:lvl w:ilvl="0" w:tplc="04090001">
      <w:start w:val="1"/>
      <w:numFmt w:val="bullet"/>
      <w:lvlText w:val=""/>
      <w:lvlJc w:val="left"/>
      <w:pPr>
        <w:ind w:left="720" w:hanging="360"/>
      </w:pPr>
      <w:rPr>
        <w:rFonts w:ascii="Symbol" w:hAnsi="Symbol" w:hint="default"/>
      </w:rPr>
    </w:lvl>
    <w:lvl w:ilvl="1" w:tplc="97CE50F2">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5466E"/>
    <w:multiLevelType w:val="hybridMultilevel"/>
    <w:tmpl w:val="40D0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C65437"/>
    <w:multiLevelType w:val="hybridMultilevel"/>
    <w:tmpl w:val="2488B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AB534D"/>
    <w:multiLevelType w:val="hybridMultilevel"/>
    <w:tmpl w:val="D9067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750EFB"/>
    <w:multiLevelType w:val="hybridMultilevel"/>
    <w:tmpl w:val="D12C1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26038"/>
    <w:multiLevelType w:val="hybridMultilevel"/>
    <w:tmpl w:val="BC745D6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B975D0"/>
    <w:multiLevelType w:val="hybridMultilevel"/>
    <w:tmpl w:val="FCD8A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2108C0"/>
    <w:multiLevelType w:val="hybridMultilevel"/>
    <w:tmpl w:val="D4EC1C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9C7500"/>
    <w:multiLevelType w:val="hybridMultilevel"/>
    <w:tmpl w:val="61DCB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992E55"/>
    <w:multiLevelType w:val="hybridMultilevel"/>
    <w:tmpl w:val="40B00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B56B06"/>
    <w:multiLevelType w:val="hybridMultilevel"/>
    <w:tmpl w:val="1110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28561A"/>
    <w:multiLevelType w:val="hybridMultilevel"/>
    <w:tmpl w:val="BFC446CC"/>
    <w:lvl w:ilvl="0" w:tplc="04090001">
      <w:start w:val="1"/>
      <w:numFmt w:val="bullet"/>
      <w:lvlText w:val=""/>
      <w:lvlJc w:val="left"/>
      <w:pPr>
        <w:ind w:left="720" w:hanging="360"/>
      </w:pPr>
      <w:rPr>
        <w:rFonts w:ascii="Symbol" w:hAnsi="Symbol" w:hint="default"/>
      </w:rPr>
    </w:lvl>
    <w:lvl w:ilvl="1" w:tplc="97CE50F2">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9"/>
  </w:num>
  <w:num w:numId="3">
    <w:abstractNumId w:val="1"/>
  </w:num>
  <w:num w:numId="4">
    <w:abstractNumId w:val="13"/>
  </w:num>
  <w:num w:numId="5">
    <w:abstractNumId w:val="21"/>
  </w:num>
  <w:num w:numId="6">
    <w:abstractNumId w:val="23"/>
  </w:num>
  <w:num w:numId="7">
    <w:abstractNumId w:val="6"/>
  </w:num>
  <w:num w:numId="8">
    <w:abstractNumId w:val="22"/>
  </w:num>
  <w:num w:numId="9">
    <w:abstractNumId w:val="10"/>
  </w:num>
  <w:num w:numId="10">
    <w:abstractNumId w:val="0"/>
  </w:num>
  <w:num w:numId="11">
    <w:abstractNumId w:val="11"/>
  </w:num>
  <w:num w:numId="12">
    <w:abstractNumId w:val="3"/>
  </w:num>
  <w:num w:numId="13">
    <w:abstractNumId w:val="9"/>
  </w:num>
  <w:num w:numId="14">
    <w:abstractNumId w:val="20"/>
  </w:num>
  <w:num w:numId="15">
    <w:abstractNumId w:val="12"/>
  </w:num>
  <w:num w:numId="16">
    <w:abstractNumId w:val="15"/>
  </w:num>
  <w:num w:numId="17">
    <w:abstractNumId w:val="7"/>
  </w:num>
  <w:num w:numId="18">
    <w:abstractNumId w:val="4"/>
  </w:num>
  <w:num w:numId="19">
    <w:abstractNumId w:val="26"/>
  </w:num>
  <w:num w:numId="20">
    <w:abstractNumId w:val="14"/>
  </w:num>
  <w:num w:numId="21">
    <w:abstractNumId w:val="24"/>
  </w:num>
  <w:num w:numId="22">
    <w:abstractNumId w:val="16"/>
  </w:num>
  <w:num w:numId="23">
    <w:abstractNumId w:val="18"/>
  </w:num>
  <w:num w:numId="24">
    <w:abstractNumId w:val="17"/>
  </w:num>
  <w:num w:numId="25">
    <w:abstractNumId w:val="25"/>
  </w:num>
  <w:num w:numId="26">
    <w:abstractNumId w:val="2"/>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18C"/>
    <w:rsid w:val="00015CF6"/>
    <w:rsid w:val="000229ED"/>
    <w:rsid w:val="0003218C"/>
    <w:rsid w:val="0003416D"/>
    <w:rsid w:val="00034986"/>
    <w:rsid w:val="000369A6"/>
    <w:rsid w:val="0003713B"/>
    <w:rsid w:val="00041CC8"/>
    <w:rsid w:val="00070BBA"/>
    <w:rsid w:val="000D1FB8"/>
    <w:rsid w:val="000E1967"/>
    <w:rsid w:val="000E3EEC"/>
    <w:rsid w:val="0011029D"/>
    <w:rsid w:val="00115326"/>
    <w:rsid w:val="00132076"/>
    <w:rsid w:val="00141FDA"/>
    <w:rsid w:val="0015689D"/>
    <w:rsid w:val="00176997"/>
    <w:rsid w:val="00182841"/>
    <w:rsid w:val="001945FF"/>
    <w:rsid w:val="001A134E"/>
    <w:rsid w:val="001A5DFE"/>
    <w:rsid w:val="001B4931"/>
    <w:rsid w:val="001E6FC2"/>
    <w:rsid w:val="001F0C69"/>
    <w:rsid w:val="002019F6"/>
    <w:rsid w:val="0023315F"/>
    <w:rsid w:val="00245794"/>
    <w:rsid w:val="002655C0"/>
    <w:rsid w:val="0028047C"/>
    <w:rsid w:val="002910DE"/>
    <w:rsid w:val="002A141F"/>
    <w:rsid w:val="002A5931"/>
    <w:rsid w:val="002B28CA"/>
    <w:rsid w:val="002E755C"/>
    <w:rsid w:val="002F6D79"/>
    <w:rsid w:val="002F75A1"/>
    <w:rsid w:val="00311B75"/>
    <w:rsid w:val="0036605E"/>
    <w:rsid w:val="00370596"/>
    <w:rsid w:val="00382478"/>
    <w:rsid w:val="003A181D"/>
    <w:rsid w:val="003A42AC"/>
    <w:rsid w:val="003A5CEE"/>
    <w:rsid w:val="003A72DD"/>
    <w:rsid w:val="003B23A6"/>
    <w:rsid w:val="003C4EB9"/>
    <w:rsid w:val="003C7D3B"/>
    <w:rsid w:val="003F3486"/>
    <w:rsid w:val="00403826"/>
    <w:rsid w:val="00410B91"/>
    <w:rsid w:val="00413B2C"/>
    <w:rsid w:val="004204CC"/>
    <w:rsid w:val="004512D0"/>
    <w:rsid w:val="00464D21"/>
    <w:rsid w:val="004703F9"/>
    <w:rsid w:val="00470B86"/>
    <w:rsid w:val="00492E46"/>
    <w:rsid w:val="004A12F8"/>
    <w:rsid w:val="004A450C"/>
    <w:rsid w:val="004A50D6"/>
    <w:rsid w:val="004B56FA"/>
    <w:rsid w:val="004B7D43"/>
    <w:rsid w:val="004C4213"/>
    <w:rsid w:val="004C70B7"/>
    <w:rsid w:val="004C7A84"/>
    <w:rsid w:val="00514C26"/>
    <w:rsid w:val="0052090B"/>
    <w:rsid w:val="00530059"/>
    <w:rsid w:val="005535F6"/>
    <w:rsid w:val="00556481"/>
    <w:rsid w:val="00560B36"/>
    <w:rsid w:val="00567FB1"/>
    <w:rsid w:val="00584D97"/>
    <w:rsid w:val="0059344B"/>
    <w:rsid w:val="005A3012"/>
    <w:rsid w:val="005A55EF"/>
    <w:rsid w:val="005C7959"/>
    <w:rsid w:val="005D0F60"/>
    <w:rsid w:val="006043FB"/>
    <w:rsid w:val="00612A3A"/>
    <w:rsid w:val="00625564"/>
    <w:rsid w:val="00640B03"/>
    <w:rsid w:val="00644801"/>
    <w:rsid w:val="00645227"/>
    <w:rsid w:val="006676E4"/>
    <w:rsid w:val="006829C4"/>
    <w:rsid w:val="00691610"/>
    <w:rsid w:val="00694D4F"/>
    <w:rsid w:val="006B3F56"/>
    <w:rsid w:val="006C0128"/>
    <w:rsid w:val="006E3467"/>
    <w:rsid w:val="00704926"/>
    <w:rsid w:val="00715771"/>
    <w:rsid w:val="007332AF"/>
    <w:rsid w:val="007375A3"/>
    <w:rsid w:val="00746A59"/>
    <w:rsid w:val="00772D2A"/>
    <w:rsid w:val="007A55AF"/>
    <w:rsid w:val="007B4157"/>
    <w:rsid w:val="00803B3D"/>
    <w:rsid w:val="008125BE"/>
    <w:rsid w:val="008614D9"/>
    <w:rsid w:val="008814CE"/>
    <w:rsid w:val="008C1AC6"/>
    <w:rsid w:val="008C26A5"/>
    <w:rsid w:val="008C3AEF"/>
    <w:rsid w:val="008E36BD"/>
    <w:rsid w:val="008F440E"/>
    <w:rsid w:val="009347D2"/>
    <w:rsid w:val="0094527C"/>
    <w:rsid w:val="00961D53"/>
    <w:rsid w:val="00972ADD"/>
    <w:rsid w:val="00996426"/>
    <w:rsid w:val="009C117C"/>
    <w:rsid w:val="009C39B5"/>
    <w:rsid w:val="009D1F48"/>
    <w:rsid w:val="00A133FC"/>
    <w:rsid w:val="00A13EE7"/>
    <w:rsid w:val="00A356B2"/>
    <w:rsid w:val="00A36874"/>
    <w:rsid w:val="00A42A9A"/>
    <w:rsid w:val="00A45E05"/>
    <w:rsid w:val="00A54A4F"/>
    <w:rsid w:val="00A637AF"/>
    <w:rsid w:val="00A66593"/>
    <w:rsid w:val="00A765FE"/>
    <w:rsid w:val="00A96A26"/>
    <w:rsid w:val="00A97341"/>
    <w:rsid w:val="00AA2411"/>
    <w:rsid w:val="00AC0458"/>
    <w:rsid w:val="00AC531C"/>
    <w:rsid w:val="00AD2EC0"/>
    <w:rsid w:val="00AE0276"/>
    <w:rsid w:val="00AE2323"/>
    <w:rsid w:val="00B070A6"/>
    <w:rsid w:val="00B25004"/>
    <w:rsid w:val="00B35D41"/>
    <w:rsid w:val="00B544FB"/>
    <w:rsid w:val="00B719AB"/>
    <w:rsid w:val="00B73777"/>
    <w:rsid w:val="00B919DA"/>
    <w:rsid w:val="00BC787D"/>
    <w:rsid w:val="00BE4CBA"/>
    <w:rsid w:val="00C10CDF"/>
    <w:rsid w:val="00C1301A"/>
    <w:rsid w:val="00C81037"/>
    <w:rsid w:val="00C81EC5"/>
    <w:rsid w:val="00C95344"/>
    <w:rsid w:val="00CC378D"/>
    <w:rsid w:val="00CE41ED"/>
    <w:rsid w:val="00CF6DFB"/>
    <w:rsid w:val="00D025B6"/>
    <w:rsid w:val="00D25723"/>
    <w:rsid w:val="00D402F8"/>
    <w:rsid w:val="00D41251"/>
    <w:rsid w:val="00D42638"/>
    <w:rsid w:val="00D55B62"/>
    <w:rsid w:val="00D57B11"/>
    <w:rsid w:val="00D66523"/>
    <w:rsid w:val="00D76058"/>
    <w:rsid w:val="00DC633D"/>
    <w:rsid w:val="00E15894"/>
    <w:rsid w:val="00E41B1B"/>
    <w:rsid w:val="00E4359A"/>
    <w:rsid w:val="00E856FB"/>
    <w:rsid w:val="00EA15E2"/>
    <w:rsid w:val="00EC0148"/>
    <w:rsid w:val="00EC2D75"/>
    <w:rsid w:val="00EC2E99"/>
    <w:rsid w:val="00EC61C9"/>
    <w:rsid w:val="00EE01AB"/>
    <w:rsid w:val="00EE285C"/>
    <w:rsid w:val="00EE514F"/>
    <w:rsid w:val="00EF6953"/>
    <w:rsid w:val="00F00398"/>
    <w:rsid w:val="00F15452"/>
    <w:rsid w:val="00F227A8"/>
    <w:rsid w:val="00F42514"/>
    <w:rsid w:val="00F46DB5"/>
    <w:rsid w:val="00F74889"/>
    <w:rsid w:val="00F85B1E"/>
    <w:rsid w:val="00FB0E56"/>
    <w:rsid w:val="00FC67C7"/>
    <w:rsid w:val="00FC7F07"/>
    <w:rsid w:val="00FD28D2"/>
    <w:rsid w:val="00FE77A8"/>
    <w:rsid w:val="00FF4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3D78D"/>
  <w15:chartTrackingRefBased/>
  <w15:docId w15:val="{70EF7DFC-89E5-4E30-9F0E-14C750C49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E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ndented Paragraph"/>
    <w:basedOn w:val="Normal"/>
    <w:uiPriority w:val="34"/>
    <w:qFormat/>
    <w:rsid w:val="00E856FB"/>
    <w:pPr>
      <w:ind w:left="720"/>
      <w:contextualSpacing/>
    </w:pPr>
  </w:style>
  <w:style w:type="paragraph" w:styleId="Header">
    <w:name w:val="header"/>
    <w:basedOn w:val="Normal"/>
    <w:link w:val="HeaderChar"/>
    <w:uiPriority w:val="99"/>
    <w:unhideWhenUsed/>
    <w:rsid w:val="00D402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2F8"/>
  </w:style>
  <w:style w:type="paragraph" w:styleId="Footer">
    <w:name w:val="footer"/>
    <w:basedOn w:val="Normal"/>
    <w:link w:val="FooterChar"/>
    <w:uiPriority w:val="99"/>
    <w:unhideWhenUsed/>
    <w:rsid w:val="00D402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2F8"/>
  </w:style>
  <w:style w:type="paragraph" w:styleId="FootnoteText">
    <w:name w:val="footnote text"/>
    <w:basedOn w:val="Normal"/>
    <w:link w:val="FootnoteTextChar"/>
    <w:uiPriority w:val="99"/>
    <w:semiHidden/>
    <w:unhideWhenUsed/>
    <w:rsid w:val="00D402F8"/>
    <w:pPr>
      <w:spacing w:before="120" w:after="0" w:line="240" w:lineRule="auto"/>
    </w:pPr>
    <w:rPr>
      <w:rFonts w:ascii="Arial" w:hAnsi="Arial"/>
      <w:sz w:val="20"/>
      <w:szCs w:val="20"/>
    </w:rPr>
  </w:style>
  <w:style w:type="character" w:customStyle="1" w:styleId="FootnoteTextChar">
    <w:name w:val="Footnote Text Char"/>
    <w:basedOn w:val="DefaultParagraphFont"/>
    <w:link w:val="FootnoteText"/>
    <w:uiPriority w:val="99"/>
    <w:semiHidden/>
    <w:rsid w:val="00D402F8"/>
    <w:rPr>
      <w:rFonts w:ascii="Arial" w:hAnsi="Arial"/>
      <w:sz w:val="20"/>
      <w:szCs w:val="20"/>
    </w:rPr>
  </w:style>
  <w:style w:type="paragraph" w:styleId="List">
    <w:name w:val="List"/>
    <w:basedOn w:val="Normal"/>
    <w:uiPriority w:val="99"/>
    <w:unhideWhenUsed/>
    <w:rsid w:val="00D402F8"/>
    <w:pPr>
      <w:spacing w:before="120" w:after="200" w:line="276" w:lineRule="auto"/>
      <w:ind w:left="360" w:hanging="360"/>
      <w:contextualSpacing/>
    </w:pPr>
    <w:rPr>
      <w:rFonts w:ascii="Arial" w:hAnsi="Arial"/>
    </w:rPr>
  </w:style>
  <w:style w:type="character" w:styleId="FootnoteReference">
    <w:name w:val="footnote reference"/>
    <w:basedOn w:val="DefaultParagraphFont"/>
    <w:uiPriority w:val="99"/>
    <w:unhideWhenUsed/>
    <w:rsid w:val="00D402F8"/>
    <w:rPr>
      <w:vertAlign w:val="superscript"/>
    </w:rPr>
  </w:style>
  <w:style w:type="character" w:styleId="Hyperlink">
    <w:name w:val="Hyperlink"/>
    <w:basedOn w:val="DefaultParagraphFont"/>
    <w:uiPriority w:val="99"/>
    <w:unhideWhenUsed/>
    <w:rsid w:val="00972ADD"/>
    <w:rPr>
      <w:color w:val="0563C1" w:themeColor="hyperlink"/>
      <w:u w:val="single"/>
    </w:rPr>
  </w:style>
  <w:style w:type="character" w:styleId="CommentReference">
    <w:name w:val="annotation reference"/>
    <w:basedOn w:val="DefaultParagraphFont"/>
    <w:uiPriority w:val="99"/>
    <w:semiHidden/>
    <w:unhideWhenUsed/>
    <w:rsid w:val="001F0C69"/>
    <w:rPr>
      <w:sz w:val="16"/>
      <w:szCs w:val="16"/>
    </w:rPr>
  </w:style>
  <w:style w:type="paragraph" w:styleId="CommentText">
    <w:name w:val="annotation text"/>
    <w:basedOn w:val="Normal"/>
    <w:link w:val="CommentTextChar"/>
    <w:uiPriority w:val="99"/>
    <w:semiHidden/>
    <w:unhideWhenUsed/>
    <w:rsid w:val="001F0C69"/>
    <w:pPr>
      <w:spacing w:line="240" w:lineRule="auto"/>
    </w:pPr>
    <w:rPr>
      <w:sz w:val="20"/>
      <w:szCs w:val="20"/>
    </w:rPr>
  </w:style>
  <w:style w:type="character" w:customStyle="1" w:styleId="CommentTextChar">
    <w:name w:val="Comment Text Char"/>
    <w:basedOn w:val="DefaultParagraphFont"/>
    <w:link w:val="CommentText"/>
    <w:uiPriority w:val="99"/>
    <w:semiHidden/>
    <w:rsid w:val="001F0C69"/>
    <w:rPr>
      <w:sz w:val="20"/>
      <w:szCs w:val="20"/>
    </w:rPr>
  </w:style>
  <w:style w:type="paragraph" w:styleId="CommentSubject">
    <w:name w:val="annotation subject"/>
    <w:basedOn w:val="CommentText"/>
    <w:next w:val="CommentText"/>
    <w:link w:val="CommentSubjectChar"/>
    <w:uiPriority w:val="99"/>
    <w:semiHidden/>
    <w:unhideWhenUsed/>
    <w:rsid w:val="001F0C69"/>
    <w:rPr>
      <w:b/>
      <w:bCs/>
    </w:rPr>
  </w:style>
  <w:style w:type="character" w:customStyle="1" w:styleId="CommentSubjectChar">
    <w:name w:val="Comment Subject Char"/>
    <w:basedOn w:val="CommentTextChar"/>
    <w:link w:val="CommentSubject"/>
    <w:uiPriority w:val="99"/>
    <w:semiHidden/>
    <w:rsid w:val="001F0C69"/>
    <w:rPr>
      <w:b/>
      <w:bCs/>
      <w:sz w:val="20"/>
      <w:szCs w:val="20"/>
    </w:rPr>
  </w:style>
  <w:style w:type="paragraph" w:styleId="BalloonText">
    <w:name w:val="Balloon Text"/>
    <w:basedOn w:val="Normal"/>
    <w:link w:val="BalloonTextChar"/>
    <w:uiPriority w:val="99"/>
    <w:semiHidden/>
    <w:unhideWhenUsed/>
    <w:rsid w:val="001F0C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C69"/>
    <w:rPr>
      <w:rFonts w:ascii="Segoe UI" w:hAnsi="Segoe UI" w:cs="Segoe UI"/>
      <w:sz w:val="18"/>
      <w:szCs w:val="18"/>
    </w:rPr>
  </w:style>
  <w:style w:type="paragraph" w:styleId="Revision">
    <w:name w:val="Revision"/>
    <w:hidden/>
    <w:uiPriority w:val="99"/>
    <w:semiHidden/>
    <w:rsid w:val="00F748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hlcommission.org/Document-Library/determining-qualified-faculty.html?highlight=WyJmYWN1bHR5IiwicXVhbGlmaWNhdGlvbnMiLCJmYWN1bHR5IHF1YWxpZmljYXRpb25zIl0" TargetMode="External"/><Relationship Id="rId2" Type="http://schemas.openxmlformats.org/officeDocument/2006/relationships/hyperlink" Target="https://www.hlcommission.org/Document-Library/determining-qualified-faculty.html?highlight=WyJmYWN1bHR5IiwicXVhbGlmaWNhdGlvbnMiLCJmYWN1bHR5IHF1YWxpZmljYXRpb25zIl0" TargetMode="External"/><Relationship Id="rId1" Type="http://schemas.openxmlformats.org/officeDocument/2006/relationships/hyperlink" Target="https://www.hlcommission.org/Document-Library/determining-qualified-facult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CC9E7-D287-4B64-8FCB-85949CC8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3785</Words>
  <Characters>21576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MNSCU</Company>
  <LinksUpToDate>false</LinksUpToDate>
  <CharactersWithSpaces>25311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Pakou Yang</dc:creator>
  <cp:keywords/>
  <dc:description/>
  <cp:lastModifiedBy>Pakou Yang</cp:lastModifiedBy>
  <cp:revision>2</cp:revision>
  <cp:lastPrinted>2016-09-07T15:55:00Z</cp:lastPrinted>
  <dcterms:created xsi:type="dcterms:W3CDTF">2016-11-03T16:48:00Z</dcterms:created>
  <dcterms:modified xsi:type="dcterms:W3CDTF">2016-11-03T16:48:00Z</dcterms:modified>
</cp:coreProperties>
</file>