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6B954" w14:textId="3E9F51BD" w:rsidR="00EF521D" w:rsidRDefault="00EF521D" w:rsidP="00EF521D">
      <w:pPr>
        <w:spacing w:after="100" w:afterAutospacing="1" w:line="240" w:lineRule="auto"/>
        <w:contextualSpacing/>
        <w:jc w:val="center"/>
        <w:rPr>
          <w:rFonts w:eastAsia="Times New Roman" w:cs="Times New Roman"/>
          <w:b/>
          <w:bCs/>
          <w:color w:val="000000"/>
          <w:sz w:val="24"/>
          <w:szCs w:val="24"/>
        </w:rPr>
      </w:pPr>
      <w:r w:rsidRPr="00EF521D">
        <w:rPr>
          <w:rFonts w:eastAsia="Times New Roman" w:cs="Times New Roman"/>
          <w:b/>
          <w:bCs/>
          <w:color w:val="000000"/>
          <w:sz w:val="24"/>
          <w:szCs w:val="24"/>
        </w:rPr>
        <w:t>MEMORANDUM OF UNDERSTANDING </w:t>
      </w:r>
    </w:p>
    <w:p w14:paraId="010F8B7E" w14:textId="23F32B3F" w:rsidR="00BA62ED" w:rsidRPr="00EF521D" w:rsidRDefault="00BA62ED" w:rsidP="00EF521D">
      <w:pPr>
        <w:spacing w:after="100" w:afterAutospacing="1" w:line="240" w:lineRule="auto"/>
        <w:contextualSpacing/>
        <w:jc w:val="center"/>
        <w:rPr>
          <w:rFonts w:eastAsia="Times New Roman" w:cs="Times New Roman"/>
          <w:sz w:val="24"/>
          <w:szCs w:val="24"/>
        </w:rPr>
      </w:pPr>
      <w:r>
        <w:rPr>
          <w:rFonts w:eastAsia="Times New Roman" w:cs="Times New Roman"/>
          <w:sz w:val="24"/>
          <w:szCs w:val="24"/>
        </w:rPr>
        <w:t xml:space="preserve">Draft updated </w:t>
      </w:r>
      <w:r w:rsidR="00A87C8B">
        <w:rPr>
          <w:rFonts w:eastAsia="Times New Roman" w:cs="Times New Roman"/>
          <w:sz w:val="24"/>
          <w:szCs w:val="24"/>
        </w:rPr>
        <w:t>9</w:t>
      </w:r>
      <w:r>
        <w:rPr>
          <w:rFonts w:eastAsia="Times New Roman" w:cs="Times New Roman"/>
          <w:sz w:val="24"/>
          <w:szCs w:val="24"/>
        </w:rPr>
        <w:t>-</w:t>
      </w:r>
      <w:r w:rsidR="00A87C8B">
        <w:rPr>
          <w:rFonts w:eastAsia="Times New Roman" w:cs="Times New Roman"/>
          <w:sz w:val="24"/>
          <w:szCs w:val="24"/>
        </w:rPr>
        <w:t>21</w:t>
      </w:r>
      <w:r>
        <w:rPr>
          <w:rFonts w:eastAsia="Times New Roman" w:cs="Times New Roman"/>
          <w:sz w:val="24"/>
          <w:szCs w:val="24"/>
        </w:rPr>
        <w:t>-2021</w:t>
      </w:r>
    </w:p>
    <w:p w14:paraId="6C008AC1" w14:textId="77777777" w:rsidR="00EF521D" w:rsidRPr="00EF521D" w:rsidRDefault="00EF521D" w:rsidP="00EF521D">
      <w:pPr>
        <w:spacing w:after="100" w:afterAutospacing="1" w:line="240" w:lineRule="auto"/>
        <w:contextualSpacing/>
        <w:rPr>
          <w:rFonts w:eastAsia="Times New Roman" w:cs="Times New Roman"/>
          <w:sz w:val="24"/>
          <w:szCs w:val="24"/>
        </w:rPr>
      </w:pPr>
    </w:p>
    <w:p w14:paraId="6BD7F3A4" w14:textId="77777777" w:rsidR="00EF521D" w:rsidRPr="00EF521D" w:rsidRDefault="00EF521D" w:rsidP="00EF521D">
      <w:pPr>
        <w:spacing w:after="100" w:afterAutospacing="1" w:line="240" w:lineRule="auto"/>
        <w:contextualSpacing/>
        <w:jc w:val="both"/>
        <w:rPr>
          <w:rFonts w:eastAsia="Times New Roman" w:cs="Times New Roman"/>
          <w:sz w:val="24"/>
          <w:szCs w:val="24"/>
        </w:rPr>
      </w:pPr>
      <w:r w:rsidRPr="00EF521D">
        <w:rPr>
          <w:rFonts w:eastAsia="Times New Roman" w:cs="Times New Roman"/>
          <w:color w:val="000000"/>
          <w:sz w:val="24"/>
          <w:szCs w:val="24"/>
        </w:rPr>
        <w:t xml:space="preserve">This Memorandum of Understanding by and between [Employer] ("Employer") and [Union] (“Union”), collectively referred to hereinafter as "the parties,” is entered into on this _____ day of </w:t>
      </w:r>
      <w:r w:rsidR="00132537">
        <w:rPr>
          <w:rFonts w:eastAsia="Times New Roman" w:cs="Times New Roman"/>
          <w:color w:val="000000"/>
          <w:sz w:val="24"/>
          <w:szCs w:val="24"/>
        </w:rPr>
        <w:t>____ 2021</w:t>
      </w:r>
      <w:r w:rsidRPr="00EF521D">
        <w:rPr>
          <w:rFonts w:eastAsia="Times New Roman" w:cs="Times New Roman"/>
          <w:color w:val="000000"/>
          <w:sz w:val="24"/>
          <w:szCs w:val="24"/>
        </w:rPr>
        <w:t>. This Memorandum of Understanding sets forth the protocol and terms that the Parties have agreed upon to govern the distribution of COVID-19 vaccines.</w:t>
      </w:r>
    </w:p>
    <w:p w14:paraId="56AAB936" w14:textId="77777777" w:rsidR="00EF521D" w:rsidRDefault="00EF521D" w:rsidP="00EF521D">
      <w:pPr>
        <w:spacing w:after="100" w:afterAutospacing="1" w:line="240" w:lineRule="auto"/>
        <w:contextualSpacing/>
        <w:rPr>
          <w:rFonts w:eastAsia="Times New Roman" w:cs="Times New Roman"/>
          <w:sz w:val="24"/>
          <w:szCs w:val="24"/>
        </w:rPr>
      </w:pPr>
    </w:p>
    <w:p w14:paraId="6E903657" w14:textId="77777777" w:rsidR="00EF521D" w:rsidRDefault="00EF521D" w:rsidP="00EF521D">
      <w:pPr>
        <w:spacing w:after="100" w:afterAutospacing="1" w:line="240" w:lineRule="auto"/>
        <w:contextualSpacing/>
        <w:rPr>
          <w:rFonts w:eastAsia="Times New Roman" w:cs="Times New Roman"/>
          <w:color w:val="000000"/>
          <w:sz w:val="24"/>
          <w:szCs w:val="24"/>
        </w:rPr>
      </w:pPr>
      <w:r>
        <w:rPr>
          <w:rFonts w:eastAsia="Times New Roman" w:cs="Times New Roman"/>
          <w:sz w:val="24"/>
          <w:szCs w:val="24"/>
        </w:rPr>
        <w:t>Whereas, t</w:t>
      </w:r>
      <w:r w:rsidRPr="00EF521D">
        <w:rPr>
          <w:rFonts w:eastAsia="Times New Roman" w:cs="Times New Roman"/>
          <w:color w:val="000000"/>
          <w:sz w:val="24"/>
          <w:szCs w:val="24"/>
        </w:rPr>
        <w:t>he Parties recognize the importance of maintaining healthy workplaces to provide</w:t>
      </w:r>
      <w:r>
        <w:rPr>
          <w:rFonts w:eastAsia="Times New Roman" w:cs="Times New Roman"/>
          <w:color w:val="000000"/>
          <w:sz w:val="24"/>
          <w:szCs w:val="24"/>
        </w:rPr>
        <w:t xml:space="preserve"> safe patient care environment; and </w:t>
      </w:r>
    </w:p>
    <w:p w14:paraId="2D818CC3" w14:textId="77777777" w:rsidR="00EF521D" w:rsidRDefault="00EF521D" w:rsidP="00EF521D">
      <w:pPr>
        <w:spacing w:after="100" w:afterAutospacing="1" w:line="240" w:lineRule="auto"/>
        <w:contextualSpacing/>
        <w:rPr>
          <w:rFonts w:eastAsia="Times New Roman" w:cs="Times New Roman"/>
          <w:color w:val="000000"/>
          <w:sz w:val="24"/>
          <w:szCs w:val="24"/>
        </w:rPr>
      </w:pPr>
    </w:p>
    <w:p w14:paraId="5E01D0B5" w14:textId="77777777" w:rsidR="00EF521D" w:rsidRDefault="00EF521D" w:rsidP="00EF521D">
      <w:pPr>
        <w:spacing w:after="100" w:afterAutospacing="1" w:line="240" w:lineRule="auto"/>
        <w:contextualSpacing/>
        <w:rPr>
          <w:rFonts w:eastAsia="Times New Roman" w:cs="Times New Roman"/>
          <w:color w:val="000000"/>
          <w:sz w:val="24"/>
          <w:szCs w:val="24"/>
        </w:rPr>
      </w:pPr>
      <w:r>
        <w:rPr>
          <w:rFonts w:eastAsia="Times New Roman" w:cs="Times New Roman"/>
          <w:color w:val="000000"/>
          <w:sz w:val="24"/>
          <w:szCs w:val="24"/>
        </w:rPr>
        <w:t>Whereas, COVID-19 puts students, staff, and their families</w:t>
      </w:r>
      <w:r w:rsidRPr="00EF521D">
        <w:rPr>
          <w:rFonts w:eastAsia="Times New Roman" w:cs="Times New Roman"/>
          <w:color w:val="000000"/>
          <w:sz w:val="24"/>
          <w:szCs w:val="24"/>
        </w:rPr>
        <w:t xml:space="preserve"> at risk</w:t>
      </w:r>
      <w:r>
        <w:rPr>
          <w:rFonts w:eastAsia="Times New Roman" w:cs="Times New Roman"/>
          <w:color w:val="000000"/>
          <w:sz w:val="24"/>
          <w:szCs w:val="24"/>
        </w:rPr>
        <w:t xml:space="preserve">; and </w:t>
      </w:r>
    </w:p>
    <w:p w14:paraId="06B08E9E" w14:textId="77777777" w:rsidR="00EF521D" w:rsidRDefault="00EF521D" w:rsidP="00EF521D">
      <w:pPr>
        <w:spacing w:after="100" w:afterAutospacing="1" w:line="240" w:lineRule="auto"/>
        <w:contextualSpacing/>
        <w:rPr>
          <w:rFonts w:eastAsia="Times New Roman" w:cs="Times New Roman"/>
          <w:color w:val="000000"/>
          <w:sz w:val="24"/>
          <w:szCs w:val="24"/>
        </w:rPr>
      </w:pPr>
    </w:p>
    <w:p w14:paraId="3E5BF53A" w14:textId="77777777" w:rsidR="00EF521D" w:rsidRDefault="00EF521D" w:rsidP="00EF521D">
      <w:pPr>
        <w:spacing w:after="100" w:afterAutospacing="1" w:line="240" w:lineRule="auto"/>
        <w:contextualSpacing/>
        <w:rPr>
          <w:rFonts w:eastAsia="Times New Roman" w:cs="Times New Roman"/>
          <w:color w:val="000000"/>
          <w:sz w:val="24"/>
          <w:szCs w:val="24"/>
        </w:rPr>
      </w:pPr>
      <w:r>
        <w:rPr>
          <w:rFonts w:eastAsia="Times New Roman" w:cs="Times New Roman"/>
          <w:color w:val="000000"/>
          <w:sz w:val="24"/>
          <w:szCs w:val="24"/>
        </w:rPr>
        <w:t>Whereas,</w:t>
      </w:r>
      <w:r w:rsidRPr="00EF521D">
        <w:rPr>
          <w:rFonts w:eastAsia="Times New Roman" w:cs="Times New Roman"/>
          <w:color w:val="000000"/>
          <w:sz w:val="24"/>
          <w:szCs w:val="24"/>
        </w:rPr>
        <w:t xml:space="preserve"> vaccines represent one </w:t>
      </w:r>
      <w:r>
        <w:rPr>
          <w:rFonts w:eastAsia="Times New Roman" w:cs="Times New Roman"/>
          <w:color w:val="000000"/>
          <w:sz w:val="24"/>
          <w:szCs w:val="24"/>
        </w:rPr>
        <w:t xml:space="preserve">necessary, but insufficient, </w:t>
      </w:r>
      <w:r w:rsidRPr="00EF521D">
        <w:rPr>
          <w:rFonts w:eastAsia="Times New Roman" w:cs="Times New Roman"/>
          <w:color w:val="000000"/>
          <w:sz w:val="24"/>
          <w:szCs w:val="24"/>
        </w:rPr>
        <w:t xml:space="preserve">part of a </w:t>
      </w:r>
      <w:r>
        <w:rPr>
          <w:rFonts w:eastAsia="Times New Roman" w:cs="Times New Roman"/>
          <w:color w:val="000000"/>
          <w:sz w:val="24"/>
          <w:szCs w:val="24"/>
        </w:rPr>
        <w:t xml:space="preserve">plan to control the spread of COVID-19 in our community; and </w:t>
      </w:r>
    </w:p>
    <w:p w14:paraId="68DB83E4" w14:textId="77777777" w:rsidR="00EF521D" w:rsidRDefault="00EF521D" w:rsidP="00EF521D">
      <w:pPr>
        <w:spacing w:after="100" w:afterAutospacing="1" w:line="240" w:lineRule="auto"/>
        <w:contextualSpacing/>
        <w:rPr>
          <w:rFonts w:eastAsia="Times New Roman" w:cs="Times New Roman"/>
          <w:color w:val="000000"/>
          <w:sz w:val="24"/>
          <w:szCs w:val="24"/>
        </w:rPr>
      </w:pPr>
    </w:p>
    <w:p w14:paraId="485FA927" w14:textId="77777777" w:rsidR="00EF521D" w:rsidRDefault="00EF521D" w:rsidP="00EF521D">
      <w:pPr>
        <w:spacing w:after="100" w:afterAutospacing="1" w:line="240" w:lineRule="auto"/>
        <w:contextualSpacing/>
        <w:rPr>
          <w:rFonts w:eastAsia="Times New Roman" w:cs="Times New Roman"/>
          <w:color w:val="000000"/>
          <w:sz w:val="24"/>
          <w:szCs w:val="24"/>
        </w:rPr>
      </w:pPr>
      <w:r>
        <w:rPr>
          <w:rFonts w:eastAsia="Times New Roman" w:cs="Times New Roman"/>
          <w:color w:val="000000"/>
          <w:sz w:val="24"/>
          <w:szCs w:val="24"/>
        </w:rPr>
        <w:t xml:space="preserve">Whereas, other necessary components of the plan to include, but are not limited to, participation in widely accepted public health safety practices including social distancing, mask wearing, basic hygiene, and participation in health screenings; </w:t>
      </w:r>
      <w:r w:rsidR="004E1C22">
        <w:rPr>
          <w:rFonts w:eastAsia="Times New Roman" w:cs="Times New Roman"/>
          <w:color w:val="000000"/>
          <w:sz w:val="24"/>
          <w:szCs w:val="24"/>
        </w:rPr>
        <w:t>and</w:t>
      </w:r>
    </w:p>
    <w:p w14:paraId="18E92984" w14:textId="77777777" w:rsidR="00EF521D" w:rsidRDefault="00EF521D" w:rsidP="00EF521D">
      <w:pPr>
        <w:spacing w:after="100" w:afterAutospacing="1" w:line="240" w:lineRule="auto"/>
        <w:contextualSpacing/>
        <w:rPr>
          <w:rFonts w:eastAsia="Times New Roman" w:cs="Times New Roman"/>
          <w:color w:val="000000"/>
          <w:sz w:val="24"/>
          <w:szCs w:val="24"/>
        </w:rPr>
      </w:pPr>
    </w:p>
    <w:p w14:paraId="43EA7974" w14:textId="77777777" w:rsidR="00EF521D" w:rsidRDefault="00EF521D" w:rsidP="00EF521D">
      <w:pPr>
        <w:spacing w:after="100" w:afterAutospacing="1" w:line="240" w:lineRule="auto"/>
        <w:contextualSpacing/>
        <w:rPr>
          <w:rFonts w:eastAsia="Times New Roman" w:cs="Times New Roman"/>
          <w:color w:val="000000"/>
          <w:sz w:val="24"/>
          <w:szCs w:val="24"/>
        </w:rPr>
      </w:pPr>
      <w:r>
        <w:rPr>
          <w:rFonts w:eastAsia="Times New Roman" w:cs="Times New Roman"/>
          <w:color w:val="000000"/>
          <w:sz w:val="24"/>
          <w:szCs w:val="24"/>
        </w:rPr>
        <w:t>Whereas, the Parties are already implementing and will continue to participate in</w:t>
      </w:r>
      <w:r w:rsidRPr="00EF521D">
        <w:rPr>
          <w:rFonts w:eastAsia="Times New Roman" w:cs="Times New Roman"/>
          <w:color w:val="000000"/>
          <w:sz w:val="24"/>
          <w:szCs w:val="24"/>
        </w:rPr>
        <w:t xml:space="preserve"> public health safety practices that are proven t</w:t>
      </w:r>
      <w:r w:rsidR="004E1C22">
        <w:rPr>
          <w:rFonts w:eastAsia="Times New Roman" w:cs="Times New Roman"/>
          <w:color w:val="000000"/>
          <w:sz w:val="24"/>
          <w:szCs w:val="24"/>
        </w:rPr>
        <w:t>o reduce COVID-19 transmission.</w:t>
      </w:r>
    </w:p>
    <w:p w14:paraId="15424271" w14:textId="77777777" w:rsidR="00EF521D" w:rsidRDefault="00EF521D" w:rsidP="00EF521D">
      <w:pPr>
        <w:spacing w:after="100" w:afterAutospacing="1" w:line="240" w:lineRule="auto"/>
        <w:contextualSpacing/>
        <w:rPr>
          <w:rFonts w:eastAsia="Times New Roman" w:cs="Times New Roman"/>
          <w:color w:val="000000"/>
          <w:sz w:val="24"/>
          <w:szCs w:val="24"/>
        </w:rPr>
      </w:pPr>
    </w:p>
    <w:p w14:paraId="29FBA0B9" w14:textId="77777777" w:rsidR="00EF521D" w:rsidRPr="00EF521D" w:rsidRDefault="00EF521D" w:rsidP="00EF521D">
      <w:pPr>
        <w:spacing w:after="100" w:afterAutospacing="1" w:line="240" w:lineRule="auto"/>
        <w:contextualSpacing/>
        <w:rPr>
          <w:rFonts w:eastAsia="Times New Roman" w:cs="Times New Roman"/>
          <w:sz w:val="24"/>
          <w:szCs w:val="24"/>
        </w:rPr>
      </w:pPr>
    </w:p>
    <w:p w14:paraId="3551B179" w14:textId="77777777" w:rsidR="00EF521D" w:rsidRPr="00EF521D" w:rsidRDefault="00EF521D" w:rsidP="00530A2F">
      <w:pPr>
        <w:spacing w:after="100" w:afterAutospacing="1" w:line="240" w:lineRule="auto"/>
        <w:contextualSpacing/>
        <w:rPr>
          <w:rFonts w:eastAsia="Times New Roman" w:cs="Times New Roman"/>
          <w:sz w:val="24"/>
          <w:szCs w:val="24"/>
        </w:rPr>
      </w:pPr>
      <w:r>
        <w:rPr>
          <w:rFonts w:eastAsia="Times New Roman" w:cs="Times New Roman"/>
          <w:color w:val="000000"/>
          <w:sz w:val="24"/>
          <w:szCs w:val="24"/>
        </w:rPr>
        <w:t>T</w:t>
      </w:r>
      <w:r w:rsidRPr="00EF521D">
        <w:rPr>
          <w:rFonts w:eastAsia="Times New Roman" w:cs="Times New Roman"/>
          <w:color w:val="000000"/>
          <w:sz w:val="24"/>
          <w:szCs w:val="24"/>
        </w:rPr>
        <w:t>he Parties hereby agree</w:t>
      </w:r>
      <w:r>
        <w:rPr>
          <w:rFonts w:eastAsia="Times New Roman" w:cs="Times New Roman"/>
          <w:color w:val="000000"/>
          <w:sz w:val="24"/>
          <w:szCs w:val="24"/>
        </w:rPr>
        <w:t xml:space="preserve"> to the following</w:t>
      </w:r>
      <w:r w:rsidRPr="00EF521D">
        <w:rPr>
          <w:rFonts w:eastAsia="Times New Roman" w:cs="Times New Roman"/>
          <w:color w:val="000000"/>
          <w:sz w:val="24"/>
          <w:szCs w:val="24"/>
        </w:rPr>
        <w:t>: </w:t>
      </w:r>
      <w:r w:rsidRPr="00EF521D">
        <w:rPr>
          <w:rFonts w:eastAsia="Times New Roman" w:cs="Times New Roman"/>
          <w:sz w:val="24"/>
          <w:szCs w:val="24"/>
        </w:rPr>
        <w:br/>
      </w:r>
    </w:p>
    <w:p w14:paraId="1A1247C0" w14:textId="77777777" w:rsidR="00EF521D" w:rsidRDefault="00EF521D" w:rsidP="00EF521D">
      <w:pPr>
        <w:pStyle w:val="ListParagraph"/>
        <w:numPr>
          <w:ilvl w:val="0"/>
          <w:numId w:val="11"/>
        </w:numPr>
        <w:spacing w:after="100" w:afterAutospacing="1" w:line="240" w:lineRule="auto"/>
        <w:rPr>
          <w:rFonts w:eastAsia="Times New Roman" w:cs="Times New Roman"/>
          <w:sz w:val="24"/>
          <w:szCs w:val="24"/>
        </w:rPr>
      </w:pPr>
      <w:r>
        <w:rPr>
          <w:rFonts w:eastAsia="Times New Roman" w:cs="Times New Roman"/>
          <w:b/>
          <w:sz w:val="24"/>
          <w:szCs w:val="24"/>
        </w:rPr>
        <w:t xml:space="preserve">Protective equipment.  </w:t>
      </w:r>
      <w:r>
        <w:rPr>
          <w:rFonts w:eastAsia="Times New Roman" w:cs="Times New Roman"/>
          <w:sz w:val="24"/>
          <w:szCs w:val="24"/>
        </w:rPr>
        <w:t>Employees will continue to have access to masks, shields, and other protective equipment</w:t>
      </w:r>
      <w:r w:rsidR="004C348D">
        <w:rPr>
          <w:rFonts w:eastAsia="Times New Roman" w:cs="Times New Roman"/>
          <w:sz w:val="24"/>
          <w:szCs w:val="24"/>
        </w:rPr>
        <w:t xml:space="preserve"> (PPE) recommended by CDC guidelines</w:t>
      </w:r>
      <w:r>
        <w:rPr>
          <w:rFonts w:eastAsia="Times New Roman" w:cs="Times New Roman"/>
          <w:sz w:val="24"/>
          <w:szCs w:val="24"/>
        </w:rPr>
        <w:t>.</w:t>
      </w:r>
    </w:p>
    <w:p w14:paraId="4A574D97" w14:textId="77777777" w:rsidR="00EF521D" w:rsidRDefault="00EF521D" w:rsidP="00EF521D">
      <w:pPr>
        <w:pStyle w:val="ListParagraph"/>
        <w:spacing w:after="100" w:afterAutospacing="1" w:line="240" w:lineRule="auto"/>
        <w:rPr>
          <w:rFonts w:eastAsia="Times New Roman" w:cs="Times New Roman"/>
          <w:sz w:val="24"/>
          <w:szCs w:val="24"/>
        </w:rPr>
      </w:pPr>
    </w:p>
    <w:p w14:paraId="12488694" w14:textId="77777777" w:rsidR="00EF521D" w:rsidRDefault="00EF521D" w:rsidP="00B74AB1">
      <w:pPr>
        <w:pStyle w:val="ListParagraph"/>
        <w:numPr>
          <w:ilvl w:val="0"/>
          <w:numId w:val="11"/>
        </w:numPr>
        <w:spacing w:after="240" w:line="240" w:lineRule="auto"/>
        <w:contextualSpacing w:val="0"/>
        <w:rPr>
          <w:rFonts w:eastAsia="Times New Roman" w:cs="Times New Roman"/>
          <w:sz w:val="24"/>
          <w:szCs w:val="24"/>
        </w:rPr>
      </w:pPr>
      <w:r>
        <w:rPr>
          <w:rFonts w:eastAsia="Times New Roman" w:cs="Times New Roman"/>
          <w:b/>
          <w:sz w:val="24"/>
          <w:szCs w:val="24"/>
        </w:rPr>
        <w:t>Vaccine</w:t>
      </w:r>
      <w:r w:rsidR="00132537">
        <w:rPr>
          <w:rFonts w:eastAsia="Times New Roman" w:cs="Times New Roman"/>
          <w:b/>
          <w:sz w:val="24"/>
          <w:szCs w:val="24"/>
        </w:rPr>
        <w:t>s</w:t>
      </w:r>
      <w:r>
        <w:rPr>
          <w:rFonts w:eastAsia="Times New Roman" w:cs="Times New Roman"/>
          <w:b/>
          <w:sz w:val="24"/>
          <w:szCs w:val="24"/>
        </w:rPr>
        <w:t xml:space="preserve">.  </w:t>
      </w:r>
      <w:r>
        <w:rPr>
          <w:rFonts w:eastAsia="Times New Roman" w:cs="Times New Roman"/>
          <w:sz w:val="24"/>
          <w:szCs w:val="24"/>
        </w:rPr>
        <w:t xml:space="preserve">The parties will observe the following protocols </w:t>
      </w:r>
      <w:r w:rsidR="00132537">
        <w:rPr>
          <w:rFonts w:eastAsia="Times New Roman" w:cs="Times New Roman"/>
          <w:sz w:val="24"/>
          <w:szCs w:val="24"/>
        </w:rPr>
        <w:t>regarding vaccines</w:t>
      </w:r>
      <w:r>
        <w:rPr>
          <w:rFonts w:eastAsia="Times New Roman" w:cs="Times New Roman"/>
          <w:sz w:val="24"/>
          <w:szCs w:val="24"/>
        </w:rPr>
        <w:t>:</w:t>
      </w:r>
    </w:p>
    <w:p w14:paraId="035FA4C0" w14:textId="30C42567" w:rsidR="00132537" w:rsidRPr="00BA62ED" w:rsidRDefault="00132537" w:rsidP="00B74AB1">
      <w:pPr>
        <w:numPr>
          <w:ilvl w:val="1"/>
          <w:numId w:val="11"/>
        </w:numPr>
        <w:spacing w:after="240" w:line="240" w:lineRule="auto"/>
        <w:textAlignment w:val="baseline"/>
        <w:rPr>
          <w:rFonts w:eastAsia="Times New Roman" w:cs="Times New Roman"/>
          <w:bCs/>
          <w:sz w:val="24"/>
          <w:szCs w:val="24"/>
        </w:rPr>
      </w:pPr>
      <w:r w:rsidRPr="00BA62ED">
        <w:rPr>
          <w:rFonts w:eastAsia="Times New Roman" w:cs="Times New Roman"/>
          <w:sz w:val="24"/>
          <w:szCs w:val="24"/>
        </w:rPr>
        <w:t xml:space="preserve">Employees may use up to three (3) days of leave </w:t>
      </w:r>
      <w:r w:rsidR="00FA303A" w:rsidRPr="00BA62ED">
        <w:rPr>
          <w:rFonts w:eastAsia="Times New Roman" w:cs="Times New Roman"/>
          <w:sz w:val="24"/>
          <w:szCs w:val="24"/>
        </w:rPr>
        <w:t>for</w:t>
      </w:r>
      <w:r w:rsidRPr="00BA62ED">
        <w:rPr>
          <w:rFonts w:eastAsia="Times New Roman" w:cs="Times New Roman"/>
          <w:sz w:val="24"/>
          <w:szCs w:val="24"/>
        </w:rPr>
        <w:t xml:space="preserve"> </w:t>
      </w:r>
      <w:r w:rsidR="00FA303A" w:rsidRPr="00BA62ED">
        <w:rPr>
          <w:rFonts w:eastAsia="Times New Roman" w:cs="Times New Roman"/>
          <w:sz w:val="24"/>
          <w:szCs w:val="24"/>
        </w:rPr>
        <w:t xml:space="preserve">a COVID-19 vaccine dose </w:t>
      </w:r>
      <w:r w:rsidRPr="00BA62ED">
        <w:rPr>
          <w:rFonts w:eastAsia="Times New Roman" w:cs="Times New Roman"/>
          <w:sz w:val="24"/>
          <w:szCs w:val="24"/>
        </w:rPr>
        <w:t xml:space="preserve">in </w:t>
      </w:r>
      <w:r w:rsidR="00FA303A" w:rsidRPr="00BA62ED">
        <w:rPr>
          <w:rFonts w:eastAsia="Times New Roman" w:cs="Times New Roman"/>
          <w:sz w:val="24"/>
          <w:szCs w:val="24"/>
        </w:rPr>
        <w:t xml:space="preserve">the event </w:t>
      </w:r>
      <w:r w:rsidRPr="00BA62ED">
        <w:rPr>
          <w:rFonts w:eastAsia="Times New Roman" w:cs="Times New Roman"/>
          <w:sz w:val="24"/>
          <w:szCs w:val="24"/>
        </w:rPr>
        <w:t xml:space="preserve">of the mild to moderate side effects some people experience. These sick days will not be </w:t>
      </w:r>
      <w:r w:rsidR="004C348D" w:rsidRPr="00BA62ED">
        <w:rPr>
          <w:rFonts w:eastAsia="Times New Roman" w:cs="Times New Roman"/>
          <w:sz w:val="24"/>
          <w:szCs w:val="24"/>
        </w:rPr>
        <w:t>charged</w:t>
      </w:r>
      <w:r w:rsidRPr="00BA62ED">
        <w:rPr>
          <w:rFonts w:eastAsia="Times New Roman" w:cs="Times New Roman"/>
          <w:sz w:val="24"/>
          <w:szCs w:val="24"/>
        </w:rPr>
        <w:t xml:space="preserve"> to accrued leave balances</w:t>
      </w:r>
      <w:r w:rsidR="002D0CF5" w:rsidRPr="00BA62ED">
        <w:rPr>
          <w:rFonts w:eastAsia="Times New Roman" w:cs="Times New Roman"/>
          <w:sz w:val="24"/>
          <w:szCs w:val="24"/>
        </w:rPr>
        <w:t xml:space="preserve"> </w:t>
      </w:r>
      <w:r w:rsidRPr="00BA62ED">
        <w:rPr>
          <w:rFonts w:eastAsia="Times New Roman" w:cs="Times New Roman"/>
          <w:sz w:val="24"/>
          <w:szCs w:val="24"/>
        </w:rPr>
        <w:t>provided for the 2020-21 or 2021-2</w:t>
      </w:r>
      <w:r w:rsidR="009C7A71" w:rsidRPr="00BA62ED">
        <w:rPr>
          <w:rFonts w:eastAsia="Times New Roman" w:cs="Times New Roman"/>
          <w:sz w:val="24"/>
          <w:szCs w:val="24"/>
        </w:rPr>
        <w:t>2</w:t>
      </w:r>
      <w:r w:rsidRPr="00BA62ED">
        <w:rPr>
          <w:rFonts w:eastAsia="Times New Roman" w:cs="Times New Roman"/>
          <w:sz w:val="24"/>
          <w:szCs w:val="24"/>
        </w:rPr>
        <w:t xml:space="preserve"> school year. </w:t>
      </w:r>
    </w:p>
    <w:p w14:paraId="07400A15" w14:textId="77777777" w:rsidR="00EF521D" w:rsidRPr="00BA62ED" w:rsidRDefault="002D0CF5" w:rsidP="00B74AB1">
      <w:pPr>
        <w:pStyle w:val="ListParagraph"/>
        <w:numPr>
          <w:ilvl w:val="1"/>
          <w:numId w:val="11"/>
        </w:numPr>
        <w:spacing w:after="240" w:line="240" w:lineRule="auto"/>
        <w:contextualSpacing w:val="0"/>
        <w:rPr>
          <w:rFonts w:eastAsia="Times New Roman" w:cs="Times New Roman"/>
          <w:sz w:val="24"/>
          <w:szCs w:val="24"/>
        </w:rPr>
      </w:pPr>
      <w:r w:rsidRPr="00BA62ED">
        <w:rPr>
          <w:rFonts w:eastAsia="Times New Roman" w:cs="Times New Roman"/>
          <w:sz w:val="24"/>
          <w:szCs w:val="24"/>
        </w:rPr>
        <w:t>T</w:t>
      </w:r>
      <w:r w:rsidR="00132537" w:rsidRPr="00BA62ED">
        <w:rPr>
          <w:rFonts w:eastAsia="Times New Roman" w:cs="Times New Roman"/>
          <w:sz w:val="24"/>
          <w:szCs w:val="24"/>
        </w:rPr>
        <w:t xml:space="preserve">he district may require </w:t>
      </w:r>
      <w:r w:rsidRPr="00BA62ED">
        <w:rPr>
          <w:rFonts w:eastAsia="Times New Roman" w:cs="Times New Roman"/>
          <w:sz w:val="24"/>
          <w:szCs w:val="24"/>
        </w:rPr>
        <w:t xml:space="preserve">staff to show proof of vaccination for COVID-19 </w:t>
      </w:r>
      <w:r w:rsidR="00132537" w:rsidRPr="00BA62ED">
        <w:rPr>
          <w:rFonts w:eastAsia="Times New Roman" w:cs="Times New Roman"/>
          <w:sz w:val="24"/>
          <w:szCs w:val="24"/>
        </w:rPr>
        <w:t>subject to religious and disability-related exemptions.</w:t>
      </w:r>
    </w:p>
    <w:p w14:paraId="3ECF812D" w14:textId="45695FB0" w:rsidR="00132537" w:rsidRPr="00B806D4" w:rsidRDefault="00132537" w:rsidP="000B6088">
      <w:pPr>
        <w:pStyle w:val="ListParagraph"/>
        <w:numPr>
          <w:ilvl w:val="1"/>
          <w:numId w:val="11"/>
        </w:numPr>
        <w:spacing w:after="240" w:line="240" w:lineRule="auto"/>
        <w:contextualSpacing w:val="0"/>
        <w:rPr>
          <w:rFonts w:eastAsia="Times New Roman" w:cs="Times New Roman"/>
          <w:sz w:val="24"/>
          <w:szCs w:val="24"/>
        </w:rPr>
      </w:pPr>
      <w:r w:rsidRPr="00B806D4">
        <w:rPr>
          <w:rFonts w:eastAsia="Times New Roman" w:cs="Times New Roman"/>
          <w:sz w:val="24"/>
          <w:szCs w:val="24"/>
        </w:rPr>
        <w:t>I</w:t>
      </w:r>
      <w:r w:rsidR="00784E68" w:rsidRPr="00B806D4">
        <w:rPr>
          <w:rFonts w:eastAsia="Times New Roman" w:cs="Times New Roman"/>
          <w:sz w:val="24"/>
          <w:szCs w:val="24"/>
        </w:rPr>
        <w:t xml:space="preserve">f an individual has a religious, disability, or other </w:t>
      </w:r>
      <w:r w:rsidRPr="00B806D4">
        <w:rPr>
          <w:rFonts w:eastAsia="Times New Roman" w:cs="Times New Roman"/>
          <w:sz w:val="24"/>
          <w:szCs w:val="24"/>
        </w:rPr>
        <w:t>reason</w:t>
      </w:r>
      <w:r w:rsidR="00784E68" w:rsidRPr="00B806D4">
        <w:rPr>
          <w:rFonts w:eastAsia="Times New Roman" w:cs="Times New Roman"/>
          <w:sz w:val="24"/>
          <w:szCs w:val="24"/>
        </w:rPr>
        <w:t xml:space="preserve"> consistent with OSHA rules and standards</w:t>
      </w:r>
      <w:r w:rsidRPr="00B806D4">
        <w:rPr>
          <w:rFonts w:eastAsia="Times New Roman" w:cs="Times New Roman"/>
          <w:sz w:val="24"/>
          <w:szCs w:val="24"/>
        </w:rPr>
        <w:t xml:space="preserve"> to decline vaccination, that individual will comp</w:t>
      </w:r>
      <w:r w:rsidR="000B6088" w:rsidRPr="00B806D4">
        <w:rPr>
          <w:rFonts w:eastAsia="Times New Roman" w:cs="Times New Roman"/>
          <w:sz w:val="24"/>
          <w:szCs w:val="24"/>
        </w:rPr>
        <w:t>lete a vaccine declination form. Individuals who complete a vaccine declination form or fail to provide proof of vaccination shall be required to take weekly COVID-19 tests in order to ensure protection from possible COVID-19 infection.</w:t>
      </w:r>
    </w:p>
    <w:p w14:paraId="399B6201" w14:textId="753060CF" w:rsidR="00132537" w:rsidRPr="00C72977" w:rsidRDefault="00132537" w:rsidP="00B74AB1">
      <w:pPr>
        <w:pStyle w:val="ListParagraph"/>
        <w:numPr>
          <w:ilvl w:val="1"/>
          <w:numId w:val="11"/>
        </w:numPr>
        <w:spacing w:after="240" w:line="240" w:lineRule="auto"/>
        <w:contextualSpacing w:val="0"/>
        <w:rPr>
          <w:rFonts w:eastAsia="Times New Roman" w:cs="Times New Roman"/>
          <w:sz w:val="24"/>
          <w:szCs w:val="24"/>
        </w:rPr>
      </w:pPr>
      <w:r w:rsidRPr="00C72977">
        <w:rPr>
          <w:rFonts w:eastAsia="Times New Roman" w:cs="Times New Roman"/>
          <w:sz w:val="24"/>
          <w:szCs w:val="24"/>
        </w:rPr>
        <w:t xml:space="preserve">Individuals who complete a vaccine declination form </w:t>
      </w:r>
      <w:r w:rsidR="000B6088" w:rsidRPr="00C72977">
        <w:rPr>
          <w:rFonts w:eastAsia="Times New Roman" w:cs="Times New Roman"/>
          <w:sz w:val="24"/>
          <w:szCs w:val="24"/>
        </w:rPr>
        <w:t>shall</w:t>
      </w:r>
      <w:r w:rsidRPr="00C72977">
        <w:rPr>
          <w:rFonts w:eastAsia="Times New Roman" w:cs="Times New Roman"/>
          <w:sz w:val="24"/>
          <w:szCs w:val="24"/>
        </w:rPr>
        <w:t xml:space="preserve"> be required to wear a mask</w:t>
      </w:r>
      <w:r w:rsidR="009C7A71" w:rsidRPr="00C72977">
        <w:rPr>
          <w:rFonts w:eastAsia="Times New Roman" w:cs="Times New Roman"/>
          <w:sz w:val="24"/>
          <w:szCs w:val="24"/>
        </w:rPr>
        <w:t xml:space="preserve"> or other recommended</w:t>
      </w:r>
      <w:r w:rsidR="00EA7AFA" w:rsidRPr="00C72977">
        <w:rPr>
          <w:rFonts w:eastAsia="Times New Roman" w:cs="Times New Roman"/>
          <w:sz w:val="24"/>
          <w:szCs w:val="24"/>
        </w:rPr>
        <w:t xml:space="preserve"> PPE.</w:t>
      </w:r>
    </w:p>
    <w:p w14:paraId="3C3FB9A1" w14:textId="68307B9C" w:rsidR="004D6A6E" w:rsidRPr="002D3633" w:rsidRDefault="00436DB5" w:rsidP="004D6A6E">
      <w:pPr>
        <w:pStyle w:val="ListParagraph"/>
        <w:numPr>
          <w:ilvl w:val="0"/>
          <w:numId w:val="11"/>
        </w:numPr>
        <w:spacing w:after="240" w:line="240" w:lineRule="auto"/>
        <w:rPr>
          <w:sz w:val="24"/>
        </w:rPr>
      </w:pPr>
      <w:r w:rsidRPr="002D3633">
        <w:rPr>
          <w:b/>
          <w:sz w:val="24"/>
        </w:rPr>
        <w:t>Testing</w:t>
      </w:r>
      <w:r w:rsidR="00EC28E7" w:rsidRPr="002D3633">
        <w:rPr>
          <w:b/>
          <w:sz w:val="24"/>
        </w:rPr>
        <w:t>.</w:t>
      </w:r>
      <w:r w:rsidRPr="002D3633">
        <w:rPr>
          <w:b/>
          <w:sz w:val="24"/>
        </w:rPr>
        <w:t xml:space="preserve"> </w:t>
      </w:r>
      <w:r w:rsidR="00784E68" w:rsidRPr="002D3633">
        <w:rPr>
          <w:sz w:val="24"/>
        </w:rPr>
        <w:t>Employees</w:t>
      </w:r>
      <w:r w:rsidR="00EC28E7" w:rsidRPr="002D3633">
        <w:rPr>
          <w:sz w:val="24"/>
        </w:rPr>
        <w:t xml:space="preserve"> who are required to test for COVID-19 weekly shall submit the results of </w:t>
      </w:r>
      <w:r w:rsidR="004D6A6E" w:rsidRPr="002D3633">
        <w:rPr>
          <w:sz w:val="24"/>
        </w:rPr>
        <w:t xml:space="preserve">a </w:t>
      </w:r>
      <w:r w:rsidR="00EC28E7" w:rsidRPr="002D3633">
        <w:rPr>
          <w:sz w:val="24"/>
        </w:rPr>
        <w:t xml:space="preserve">test taken in the prior 72 hours prior to the start of their duty day on the first day of each work week. </w:t>
      </w:r>
      <w:r w:rsidR="004D6A6E" w:rsidRPr="002D3633">
        <w:rPr>
          <w:sz w:val="24"/>
        </w:rPr>
        <w:t xml:space="preserve">For example, tests taken on Friday after school must be submitted by </w:t>
      </w:r>
      <w:r w:rsidR="00997E4B">
        <w:rPr>
          <w:sz w:val="24"/>
        </w:rPr>
        <w:t>Monday at 8 am.</w:t>
      </w:r>
    </w:p>
    <w:p w14:paraId="412A9548" w14:textId="76037DA5" w:rsidR="00EC28E7" w:rsidRPr="002D3633" w:rsidRDefault="00EC28E7" w:rsidP="00EC28E7">
      <w:pPr>
        <w:pStyle w:val="ListParagraph"/>
        <w:spacing w:after="240" w:line="240" w:lineRule="auto"/>
        <w:rPr>
          <w:sz w:val="24"/>
        </w:rPr>
      </w:pPr>
    </w:p>
    <w:p w14:paraId="7EF819D9" w14:textId="658EB5A1" w:rsidR="004D6A6E" w:rsidRPr="00B806D4" w:rsidRDefault="004D6A6E" w:rsidP="004D6A6E">
      <w:pPr>
        <w:pStyle w:val="ListParagraph"/>
        <w:numPr>
          <w:ilvl w:val="1"/>
          <w:numId w:val="11"/>
        </w:numPr>
        <w:spacing w:after="240" w:line="240" w:lineRule="auto"/>
        <w:rPr>
          <w:sz w:val="24"/>
          <w:highlight w:val="yellow"/>
        </w:rPr>
      </w:pPr>
      <w:r w:rsidRPr="00B806D4">
        <w:rPr>
          <w:sz w:val="24"/>
          <w:highlight w:val="yellow"/>
        </w:rPr>
        <w:lastRenderedPageBreak/>
        <w:t>Staff who are required to test can either go to one of the state of Minnesota’s COVID-19 community testing sites or use a district-provided test subject to availability.</w:t>
      </w:r>
    </w:p>
    <w:p w14:paraId="2EDACF8F" w14:textId="54692FE7" w:rsidR="004D6A6E" w:rsidRPr="00B806D4" w:rsidRDefault="004D6A6E" w:rsidP="004D6A6E">
      <w:pPr>
        <w:pStyle w:val="ListParagraph"/>
        <w:spacing w:after="240" w:line="240" w:lineRule="auto"/>
        <w:rPr>
          <w:sz w:val="24"/>
          <w:highlight w:val="yellow"/>
        </w:rPr>
      </w:pPr>
    </w:p>
    <w:p w14:paraId="625FA295" w14:textId="752421DE" w:rsidR="004D6A6E" w:rsidRPr="00B806D4" w:rsidRDefault="004D6A6E" w:rsidP="004D6A6E">
      <w:pPr>
        <w:pStyle w:val="ListParagraph"/>
        <w:spacing w:after="240" w:line="240" w:lineRule="auto"/>
        <w:ind w:left="1440"/>
        <w:rPr>
          <w:sz w:val="24"/>
          <w:highlight w:val="yellow"/>
        </w:rPr>
      </w:pPr>
      <w:r w:rsidRPr="00B806D4">
        <w:rPr>
          <w:sz w:val="24"/>
          <w:highlight w:val="yellow"/>
        </w:rPr>
        <w:t>OR</w:t>
      </w:r>
    </w:p>
    <w:p w14:paraId="06342C6D" w14:textId="1A98FEEF" w:rsidR="004D6A6E" w:rsidRPr="00B806D4" w:rsidRDefault="004D6A6E" w:rsidP="004D6A6E">
      <w:pPr>
        <w:pStyle w:val="ListParagraph"/>
        <w:spacing w:after="240" w:line="240" w:lineRule="auto"/>
        <w:ind w:left="1440"/>
        <w:rPr>
          <w:sz w:val="24"/>
          <w:highlight w:val="yellow"/>
        </w:rPr>
      </w:pPr>
    </w:p>
    <w:p w14:paraId="7A78C62D" w14:textId="5D33985F" w:rsidR="004D6A6E" w:rsidRDefault="004D6A6E" w:rsidP="004D6A6E">
      <w:pPr>
        <w:pStyle w:val="ListParagraph"/>
        <w:spacing w:after="240" w:line="240" w:lineRule="auto"/>
        <w:ind w:left="1440"/>
        <w:rPr>
          <w:sz w:val="24"/>
        </w:rPr>
      </w:pPr>
      <w:r w:rsidRPr="00B806D4">
        <w:rPr>
          <w:sz w:val="24"/>
          <w:highlight w:val="yellow"/>
        </w:rPr>
        <w:t>The district shall provide staff-administered tests pursuant to Minnesota Department of Health testing protocols on a designated day each week which shall be communicated to all staff required to test.</w:t>
      </w:r>
    </w:p>
    <w:p w14:paraId="1F696AE7" w14:textId="22C129AE" w:rsidR="00DB1D5E" w:rsidRDefault="00DB1D5E" w:rsidP="004D6A6E">
      <w:pPr>
        <w:pStyle w:val="ListParagraph"/>
        <w:spacing w:after="240" w:line="240" w:lineRule="auto"/>
        <w:ind w:left="1440"/>
        <w:rPr>
          <w:sz w:val="24"/>
        </w:rPr>
      </w:pPr>
    </w:p>
    <w:p w14:paraId="6768C9E1" w14:textId="443A578A" w:rsidR="00DB1D5E" w:rsidRPr="00DB1D5E" w:rsidRDefault="00DB1D5E" w:rsidP="004D6A6E">
      <w:pPr>
        <w:pStyle w:val="ListParagraph"/>
        <w:spacing w:after="240" w:line="240" w:lineRule="auto"/>
        <w:ind w:left="1440"/>
        <w:rPr>
          <w:b/>
          <w:sz w:val="24"/>
        </w:rPr>
      </w:pPr>
      <w:r w:rsidRPr="00DB1D5E">
        <w:rPr>
          <w:b/>
          <w:sz w:val="24"/>
        </w:rPr>
        <w:t>Note: lo</w:t>
      </w:r>
      <w:bookmarkStart w:id="0" w:name="_GoBack"/>
      <w:bookmarkEnd w:id="0"/>
      <w:r w:rsidRPr="00DB1D5E">
        <w:rPr>
          <w:b/>
          <w:sz w:val="24"/>
        </w:rPr>
        <w:t>cals and districts should decide which option or options with respect to testing best meet the needs of their staff and situation.</w:t>
      </w:r>
    </w:p>
    <w:p w14:paraId="5079D702" w14:textId="77777777" w:rsidR="004D6A6E" w:rsidRPr="002D3633" w:rsidRDefault="004D6A6E" w:rsidP="004D6A6E">
      <w:pPr>
        <w:pStyle w:val="ListParagraph"/>
        <w:spacing w:after="240" w:line="240" w:lineRule="auto"/>
        <w:ind w:left="1440"/>
        <w:rPr>
          <w:sz w:val="24"/>
        </w:rPr>
      </w:pPr>
    </w:p>
    <w:p w14:paraId="4D84A86B" w14:textId="73D32798" w:rsidR="00436DB5" w:rsidRPr="002D3633" w:rsidRDefault="004D6A6E" w:rsidP="004D6A6E">
      <w:pPr>
        <w:pStyle w:val="ListParagraph"/>
        <w:numPr>
          <w:ilvl w:val="1"/>
          <w:numId w:val="11"/>
        </w:numPr>
        <w:spacing w:after="240" w:line="240" w:lineRule="auto"/>
        <w:rPr>
          <w:rFonts w:eastAsia="Times New Roman" w:cs="Times New Roman"/>
          <w:sz w:val="28"/>
          <w:szCs w:val="24"/>
        </w:rPr>
      </w:pPr>
      <w:r w:rsidRPr="002D3633">
        <w:rPr>
          <w:sz w:val="24"/>
        </w:rPr>
        <w:t xml:space="preserve">Test results shall be reported to the district’s </w:t>
      </w:r>
      <w:r w:rsidR="00B806D4" w:rsidRPr="002D3633">
        <w:rPr>
          <w:sz w:val="24"/>
        </w:rPr>
        <w:t>designee</w:t>
      </w:r>
      <w:r w:rsidR="00B806D4">
        <w:rPr>
          <w:sz w:val="24"/>
        </w:rPr>
        <w:t>.</w:t>
      </w:r>
    </w:p>
    <w:p w14:paraId="190BA538" w14:textId="77777777" w:rsidR="004C348D" w:rsidRPr="00BA62ED" w:rsidRDefault="004C348D" w:rsidP="00B74AB1">
      <w:pPr>
        <w:spacing w:after="0" w:line="240" w:lineRule="auto"/>
        <w:rPr>
          <w:rFonts w:cs="Times New Roman"/>
          <w:iCs/>
          <w:sz w:val="24"/>
          <w:szCs w:val="24"/>
        </w:rPr>
      </w:pPr>
    </w:p>
    <w:p w14:paraId="76B1F634" w14:textId="3D5ADBEF" w:rsidR="300A1A3E" w:rsidRPr="00BA62ED" w:rsidRDefault="300A1A3E" w:rsidP="1B775646">
      <w:pPr>
        <w:pStyle w:val="ListParagraph"/>
        <w:numPr>
          <w:ilvl w:val="0"/>
          <w:numId w:val="11"/>
        </w:numPr>
        <w:spacing w:after="240" w:line="240" w:lineRule="auto"/>
        <w:jc w:val="both"/>
        <w:rPr>
          <w:rFonts w:eastAsiaTheme="minorEastAsia" w:cs="Times New Roman"/>
          <w:b/>
          <w:bCs/>
          <w:sz w:val="24"/>
          <w:szCs w:val="24"/>
        </w:rPr>
      </w:pPr>
      <w:r w:rsidRPr="00BA62ED">
        <w:rPr>
          <w:rFonts w:eastAsia="Times New Roman" w:cs="Times New Roman"/>
          <w:b/>
          <w:bCs/>
          <w:sz w:val="24"/>
          <w:szCs w:val="24"/>
        </w:rPr>
        <w:t xml:space="preserve">Health information.  </w:t>
      </w:r>
      <w:r w:rsidRPr="00BA62ED">
        <w:rPr>
          <w:rFonts w:eastAsia="Times New Roman" w:cs="Times New Roman"/>
          <w:sz w:val="24"/>
          <w:szCs w:val="24"/>
        </w:rPr>
        <w:t>The Employer agrees that any medical information concerning an employee's or job applicant's limitations or reasonable accommodation needs</w:t>
      </w:r>
      <w:r w:rsidR="0F5C8CD7" w:rsidRPr="00BA62ED">
        <w:rPr>
          <w:rFonts w:eastAsia="Times New Roman" w:cs="Times New Roman"/>
          <w:sz w:val="24"/>
          <w:szCs w:val="24"/>
        </w:rPr>
        <w:t>, as well as test results,</w:t>
      </w:r>
      <w:r w:rsidRPr="00BA62ED">
        <w:rPr>
          <w:rFonts w:eastAsia="Times New Roman" w:cs="Times New Roman"/>
          <w:sz w:val="24"/>
          <w:szCs w:val="24"/>
        </w:rPr>
        <w:t xml:space="preserve"> will be kept confidential in compliance with applicable federal, state and local laws.</w:t>
      </w:r>
    </w:p>
    <w:p w14:paraId="61B4420E" w14:textId="77777777" w:rsidR="00BA62ED" w:rsidRPr="00BA62ED" w:rsidRDefault="00BA62ED" w:rsidP="00BA62ED">
      <w:pPr>
        <w:pStyle w:val="ListParagraph"/>
        <w:spacing w:after="240" w:line="240" w:lineRule="auto"/>
        <w:jc w:val="both"/>
        <w:rPr>
          <w:rFonts w:eastAsiaTheme="minorEastAsia" w:cs="Times New Roman"/>
          <w:b/>
          <w:bCs/>
          <w:sz w:val="24"/>
          <w:szCs w:val="24"/>
        </w:rPr>
      </w:pPr>
    </w:p>
    <w:p w14:paraId="62FDA8CD" w14:textId="4BE4A728" w:rsidR="00B74AB1" w:rsidRPr="00BA62ED" w:rsidRDefault="00B74AB1" w:rsidP="1B775646">
      <w:pPr>
        <w:pStyle w:val="ListParagraph"/>
        <w:numPr>
          <w:ilvl w:val="0"/>
          <w:numId w:val="11"/>
        </w:numPr>
        <w:spacing w:after="240" w:line="240" w:lineRule="auto"/>
        <w:jc w:val="both"/>
        <w:rPr>
          <w:rFonts w:eastAsia="Times New Roman" w:cs="Times New Roman"/>
          <w:sz w:val="24"/>
          <w:szCs w:val="24"/>
        </w:rPr>
      </w:pPr>
      <w:r w:rsidRPr="00BA62ED">
        <w:rPr>
          <w:rFonts w:eastAsia="Times New Roman" w:cs="Times New Roman"/>
          <w:b/>
          <w:bCs/>
          <w:sz w:val="24"/>
          <w:szCs w:val="24"/>
        </w:rPr>
        <w:t>Quarantine</w:t>
      </w:r>
      <w:r w:rsidRPr="00BA62ED">
        <w:rPr>
          <w:rFonts w:eastAsia="Times New Roman" w:cs="Times New Roman"/>
          <w:sz w:val="24"/>
          <w:szCs w:val="24"/>
        </w:rPr>
        <w:t xml:space="preserve">. </w:t>
      </w:r>
      <w:r w:rsidR="76E26EC2" w:rsidRPr="00BA62ED">
        <w:rPr>
          <w:rFonts w:cs="Times New Roman"/>
          <w:sz w:val="24"/>
          <w:szCs w:val="24"/>
        </w:rPr>
        <w:t>Pursuant to CDC guidance, fully vaccinated staff should get tested 3-5 days after their exposure</w:t>
      </w:r>
      <w:r w:rsidR="448927FB" w:rsidRPr="00BA62ED">
        <w:rPr>
          <w:rFonts w:cs="Times New Roman"/>
          <w:sz w:val="24"/>
          <w:szCs w:val="24"/>
        </w:rPr>
        <w:t xml:space="preserve"> to a confirmed COVID-16 case</w:t>
      </w:r>
      <w:r w:rsidR="76E26EC2" w:rsidRPr="00BA62ED">
        <w:rPr>
          <w:rFonts w:cs="Times New Roman"/>
          <w:sz w:val="24"/>
          <w:szCs w:val="24"/>
        </w:rPr>
        <w:t xml:space="preserve"> </w:t>
      </w:r>
      <w:r w:rsidR="39D608CE" w:rsidRPr="00BA62ED">
        <w:rPr>
          <w:rFonts w:cs="Times New Roman"/>
          <w:sz w:val="24"/>
          <w:szCs w:val="24"/>
        </w:rPr>
        <w:t xml:space="preserve">with or without symptoms. Fully-vaccinated staff must also </w:t>
      </w:r>
      <w:r w:rsidR="76E26EC2" w:rsidRPr="00BA62ED">
        <w:rPr>
          <w:rFonts w:cs="Times New Roman"/>
          <w:sz w:val="24"/>
          <w:szCs w:val="24"/>
        </w:rPr>
        <w:t xml:space="preserve">wear a mask </w:t>
      </w:r>
      <w:r w:rsidR="02BF4483" w:rsidRPr="00BA62ED">
        <w:rPr>
          <w:rFonts w:cs="Times New Roman"/>
          <w:sz w:val="24"/>
          <w:szCs w:val="24"/>
        </w:rPr>
        <w:t xml:space="preserve">while indoors on school property </w:t>
      </w:r>
      <w:r w:rsidR="76E26EC2" w:rsidRPr="00BA62ED">
        <w:rPr>
          <w:rFonts w:cs="Times New Roman"/>
          <w:sz w:val="24"/>
          <w:szCs w:val="24"/>
        </w:rPr>
        <w:t xml:space="preserve">for 14 days following exposure or until their test result is negative. </w:t>
      </w:r>
    </w:p>
    <w:p w14:paraId="7661E953" w14:textId="0E20501D" w:rsidR="76E26EC2" w:rsidRPr="00BA62ED" w:rsidRDefault="76E26EC2" w:rsidP="1B775646">
      <w:pPr>
        <w:spacing w:after="240" w:line="240" w:lineRule="auto"/>
        <w:ind w:left="720"/>
        <w:jc w:val="both"/>
        <w:rPr>
          <w:rFonts w:cs="Times New Roman"/>
          <w:sz w:val="24"/>
          <w:szCs w:val="24"/>
        </w:rPr>
      </w:pPr>
      <w:r w:rsidRPr="00BA62ED">
        <w:rPr>
          <w:rFonts w:cs="Times New Roman"/>
          <w:sz w:val="24"/>
          <w:szCs w:val="24"/>
        </w:rPr>
        <w:t>Individuals who are not fully vaccinated</w:t>
      </w:r>
      <w:r w:rsidR="7CDCE040" w:rsidRPr="00BA62ED">
        <w:rPr>
          <w:rFonts w:cs="Times New Roman"/>
          <w:sz w:val="24"/>
          <w:szCs w:val="24"/>
        </w:rPr>
        <w:t xml:space="preserve"> or who are symptomatic</w:t>
      </w:r>
      <w:r w:rsidRPr="00BA62ED">
        <w:rPr>
          <w:rFonts w:cs="Times New Roman"/>
          <w:sz w:val="24"/>
          <w:szCs w:val="24"/>
        </w:rPr>
        <w:t xml:space="preserve"> must continue to observe COVID-19</w:t>
      </w:r>
      <w:r w:rsidR="3686DFAA" w:rsidRPr="00BA62ED">
        <w:rPr>
          <w:rFonts w:cs="Times New Roman"/>
          <w:sz w:val="24"/>
          <w:szCs w:val="24"/>
        </w:rPr>
        <w:t xml:space="preserve"> quarantine protocols, including obtaining a PCR test immediately following their exposure, obtaining a second test three to five days following their last exposure, and </w:t>
      </w:r>
      <w:r w:rsidR="4D14327E" w:rsidRPr="00BA62ED">
        <w:rPr>
          <w:rFonts w:cs="Times New Roman"/>
          <w:sz w:val="24"/>
          <w:szCs w:val="24"/>
        </w:rPr>
        <w:t>only returning to work with proof of two negative test results.</w:t>
      </w:r>
    </w:p>
    <w:p w14:paraId="4CB3CA78" w14:textId="77777777" w:rsidR="00EF521D" w:rsidRPr="00EF521D" w:rsidRDefault="00EF521D" w:rsidP="00EF521D">
      <w:pPr>
        <w:pStyle w:val="ListParagraph"/>
        <w:numPr>
          <w:ilvl w:val="0"/>
          <w:numId w:val="11"/>
        </w:numPr>
        <w:spacing w:after="100" w:afterAutospacing="1" w:line="240" w:lineRule="auto"/>
        <w:jc w:val="both"/>
        <w:rPr>
          <w:rFonts w:eastAsia="Times New Roman" w:cs="Times New Roman"/>
          <w:sz w:val="24"/>
          <w:szCs w:val="24"/>
        </w:rPr>
      </w:pPr>
      <w:r w:rsidRPr="1B775646">
        <w:rPr>
          <w:rFonts w:eastAsia="Times New Roman" w:cs="Times New Roman"/>
          <w:b/>
          <w:bCs/>
          <w:color w:val="000000" w:themeColor="text1"/>
          <w:sz w:val="24"/>
          <w:szCs w:val="24"/>
        </w:rPr>
        <w:t xml:space="preserve">Duration. </w:t>
      </w:r>
      <w:r w:rsidRPr="1B775646">
        <w:rPr>
          <w:rFonts w:eastAsia="Times New Roman" w:cs="Times New Roman"/>
          <w:color w:val="000000" w:themeColor="text1"/>
          <w:sz w:val="24"/>
          <w:szCs w:val="24"/>
        </w:rPr>
        <w:t>This MOU is non-precedent setting and is governed by the underlying terms and conditions of the current collective bargaining agreement (“CBA”) between the Parties. Nothing in this Agreement shall constitute a waiver or modification of any provision of the CBA unless expressly identified as such. This MOU will sunset on [</w:t>
      </w:r>
      <w:r w:rsidR="00530A2F" w:rsidRPr="1B775646">
        <w:rPr>
          <w:rFonts w:eastAsia="Times New Roman" w:cs="Times New Roman"/>
          <w:color w:val="000000" w:themeColor="text1"/>
          <w:sz w:val="24"/>
          <w:szCs w:val="24"/>
        </w:rPr>
        <w:t>______</w:t>
      </w:r>
      <w:r w:rsidRPr="1B775646">
        <w:rPr>
          <w:rFonts w:eastAsia="Times New Roman" w:cs="Times New Roman"/>
          <w:color w:val="000000" w:themeColor="text1"/>
          <w:sz w:val="24"/>
          <w:szCs w:val="24"/>
        </w:rPr>
        <w:t>], unless the Parties agree to extend in writing. </w:t>
      </w:r>
      <w:r w:rsidR="00530A2F" w:rsidRPr="1B775646">
        <w:rPr>
          <w:rFonts w:eastAsia="Times New Roman" w:cs="Times New Roman"/>
          <w:color w:val="000000" w:themeColor="text1"/>
          <w:sz w:val="24"/>
          <w:szCs w:val="24"/>
        </w:rPr>
        <w:t xml:space="preserve"> Should vaccines receive approval on a non-emergency basis, the parties will agree to negotiate a successor MOU prior to the implementation of any vaccination mandate.</w:t>
      </w:r>
    </w:p>
    <w:p w14:paraId="337417EC" w14:textId="16EA8448" w:rsidR="00EF521D" w:rsidRPr="00EF521D" w:rsidRDefault="00EF521D" w:rsidP="00EF521D">
      <w:pPr>
        <w:spacing w:after="100" w:afterAutospacing="1" w:line="240" w:lineRule="auto"/>
        <w:contextualSpacing/>
        <w:rPr>
          <w:rFonts w:eastAsia="Times New Roman" w:cs="Times New Roman"/>
          <w:sz w:val="24"/>
          <w:szCs w:val="24"/>
        </w:rPr>
      </w:pPr>
      <w:r w:rsidRPr="00EF521D">
        <w:rPr>
          <w:rFonts w:eastAsia="Times New Roman" w:cs="Times New Roman"/>
          <w:b/>
          <w:bCs/>
          <w:color w:val="000000"/>
          <w:sz w:val="24"/>
          <w:szCs w:val="24"/>
        </w:rPr>
        <w:t>For the Employer:</w:t>
      </w:r>
      <w:r w:rsidRPr="00EF521D">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r>
        <w:rPr>
          <w:rFonts w:eastAsia="Times New Roman" w:cs="Times New Roman"/>
          <w:b/>
          <w:bCs/>
          <w:color w:val="000000"/>
          <w:sz w:val="24"/>
          <w:szCs w:val="24"/>
        </w:rPr>
        <w:tab/>
      </w:r>
      <w:r w:rsidRPr="00EF521D">
        <w:rPr>
          <w:rFonts w:eastAsia="Times New Roman" w:cs="Times New Roman"/>
          <w:b/>
          <w:bCs/>
          <w:color w:val="000000"/>
          <w:sz w:val="24"/>
          <w:szCs w:val="24"/>
        </w:rPr>
        <w:t>For the Union: </w:t>
      </w:r>
    </w:p>
    <w:p w14:paraId="07C67B93" w14:textId="77777777" w:rsidR="00EF521D" w:rsidRPr="00EF521D" w:rsidRDefault="00EF521D" w:rsidP="00EF521D">
      <w:pPr>
        <w:spacing w:after="100" w:afterAutospacing="1" w:line="240" w:lineRule="auto"/>
        <w:contextualSpacing/>
        <w:rPr>
          <w:rFonts w:eastAsia="Times New Roman" w:cs="Times New Roman"/>
          <w:sz w:val="24"/>
          <w:szCs w:val="24"/>
        </w:rPr>
      </w:pPr>
      <w:r w:rsidRPr="00EF521D">
        <w:rPr>
          <w:rFonts w:eastAsia="Times New Roman" w:cs="Times New Roman"/>
          <w:color w:val="000000"/>
          <w:sz w:val="24"/>
          <w:szCs w:val="24"/>
        </w:rPr>
        <w:t> </w:t>
      </w:r>
    </w:p>
    <w:p w14:paraId="647F6AC6" w14:textId="77777777" w:rsidR="00EF521D" w:rsidRPr="00EF521D" w:rsidRDefault="00EF521D" w:rsidP="00EF521D">
      <w:pPr>
        <w:spacing w:after="100" w:afterAutospacing="1" w:line="240" w:lineRule="auto"/>
        <w:contextualSpacing/>
        <w:rPr>
          <w:rFonts w:eastAsia="Times New Roman" w:cs="Times New Roman"/>
          <w:sz w:val="24"/>
          <w:szCs w:val="24"/>
        </w:rPr>
      </w:pPr>
    </w:p>
    <w:p w14:paraId="07302CDD" w14:textId="0A46B7A6" w:rsidR="00EF521D" w:rsidRDefault="00EF521D" w:rsidP="00EF521D">
      <w:pPr>
        <w:spacing w:after="100" w:afterAutospacing="1" w:line="240" w:lineRule="auto"/>
        <w:contextualSpacing/>
        <w:rPr>
          <w:rFonts w:eastAsia="Times New Roman" w:cs="Times New Roman"/>
          <w:color w:val="000000"/>
          <w:sz w:val="24"/>
          <w:szCs w:val="24"/>
        </w:rPr>
      </w:pPr>
      <w:r w:rsidRPr="00EF521D">
        <w:rPr>
          <w:rFonts w:eastAsia="Times New Roman" w:cs="Times New Roman"/>
          <w:color w:val="000000"/>
          <w:sz w:val="24"/>
          <w:szCs w:val="24"/>
        </w:rPr>
        <w:t>_</w:t>
      </w:r>
      <w:r>
        <w:rPr>
          <w:rFonts w:eastAsia="Times New Roman" w:cs="Times New Roman"/>
          <w:color w:val="000000"/>
          <w:sz w:val="24"/>
          <w:szCs w:val="24"/>
        </w:rPr>
        <w:t>______________________________</w:t>
      </w:r>
      <w:r>
        <w:rPr>
          <w:rFonts w:eastAsia="Times New Roman" w:cs="Times New Roman"/>
          <w:color w:val="000000"/>
          <w:sz w:val="24"/>
          <w:szCs w:val="24"/>
        </w:rPr>
        <w:tab/>
      </w:r>
      <w:r>
        <w:rPr>
          <w:rFonts w:eastAsia="Times New Roman" w:cs="Times New Roman"/>
          <w:color w:val="000000"/>
          <w:sz w:val="24"/>
          <w:szCs w:val="24"/>
        </w:rPr>
        <w:tab/>
      </w:r>
      <w:r w:rsidRPr="00EF521D">
        <w:rPr>
          <w:rFonts w:eastAsia="Times New Roman" w:cs="Times New Roman"/>
          <w:color w:val="000000"/>
          <w:sz w:val="24"/>
          <w:szCs w:val="24"/>
        </w:rPr>
        <w:t>______________________________</w:t>
      </w:r>
    </w:p>
    <w:p w14:paraId="560023D6" w14:textId="3D55CE7C" w:rsidR="00B806D4" w:rsidRDefault="00B806D4" w:rsidP="00EF521D">
      <w:pPr>
        <w:spacing w:after="100" w:afterAutospacing="1" w:line="240" w:lineRule="auto"/>
        <w:contextualSpacing/>
        <w:rPr>
          <w:rFonts w:eastAsia="Times New Roman" w:cs="Times New Roman"/>
          <w:sz w:val="24"/>
          <w:szCs w:val="24"/>
        </w:rPr>
      </w:pPr>
    </w:p>
    <w:p w14:paraId="1FB34FED" w14:textId="77777777" w:rsidR="00B806D4" w:rsidRPr="00B806D4" w:rsidRDefault="00B806D4" w:rsidP="00B806D4">
      <w:pPr>
        <w:spacing w:after="100" w:afterAutospacing="1" w:line="240" w:lineRule="auto"/>
        <w:contextualSpacing/>
        <w:rPr>
          <w:rFonts w:eastAsia="Times New Roman" w:cs="Times New Roman"/>
          <w:b/>
          <w:sz w:val="24"/>
          <w:szCs w:val="24"/>
        </w:rPr>
      </w:pPr>
      <w:r w:rsidRPr="00B806D4">
        <w:rPr>
          <w:rFonts w:eastAsia="Times New Roman" w:cs="Times New Roman"/>
          <w:b/>
          <w:sz w:val="24"/>
          <w:szCs w:val="24"/>
        </w:rPr>
        <w:t>Date</w:t>
      </w:r>
      <w:r>
        <w:rPr>
          <w:rFonts w:eastAsia="Times New Roman" w:cs="Times New Roman"/>
          <w:b/>
          <w:sz w:val="24"/>
          <w:szCs w:val="24"/>
        </w:rPr>
        <w:t>:</w:t>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sidRPr="00B806D4">
        <w:rPr>
          <w:rFonts w:eastAsia="Times New Roman" w:cs="Times New Roman"/>
          <w:b/>
          <w:sz w:val="24"/>
          <w:szCs w:val="24"/>
        </w:rPr>
        <w:t>Date</w:t>
      </w:r>
      <w:r>
        <w:rPr>
          <w:rFonts w:eastAsia="Times New Roman" w:cs="Times New Roman"/>
          <w:b/>
          <w:sz w:val="24"/>
          <w:szCs w:val="24"/>
        </w:rPr>
        <w:t>:</w:t>
      </w:r>
    </w:p>
    <w:p w14:paraId="5C1D6D5B" w14:textId="77777777" w:rsidR="00B806D4" w:rsidRDefault="00B806D4" w:rsidP="00B806D4">
      <w:pPr>
        <w:spacing w:after="100" w:afterAutospacing="1" w:line="240" w:lineRule="auto"/>
        <w:contextualSpacing/>
        <w:rPr>
          <w:rFonts w:eastAsia="Times New Roman" w:cs="Times New Roman"/>
          <w:color w:val="000000"/>
          <w:sz w:val="24"/>
          <w:szCs w:val="24"/>
        </w:rPr>
      </w:pPr>
      <w:r w:rsidRPr="00EF521D">
        <w:rPr>
          <w:rFonts w:eastAsia="Times New Roman" w:cs="Times New Roman"/>
          <w:color w:val="000000"/>
          <w:sz w:val="24"/>
          <w:szCs w:val="24"/>
        </w:rPr>
        <w:t>_</w:t>
      </w:r>
      <w:r>
        <w:rPr>
          <w:rFonts w:eastAsia="Times New Roman" w:cs="Times New Roman"/>
          <w:color w:val="000000"/>
          <w:sz w:val="24"/>
          <w:szCs w:val="24"/>
        </w:rPr>
        <w:t>______________________________</w:t>
      </w:r>
      <w:r>
        <w:rPr>
          <w:rFonts w:eastAsia="Times New Roman" w:cs="Times New Roman"/>
          <w:color w:val="000000"/>
          <w:sz w:val="24"/>
          <w:szCs w:val="24"/>
        </w:rPr>
        <w:tab/>
      </w:r>
      <w:r>
        <w:rPr>
          <w:rFonts w:eastAsia="Times New Roman" w:cs="Times New Roman"/>
          <w:color w:val="000000"/>
          <w:sz w:val="24"/>
          <w:szCs w:val="24"/>
        </w:rPr>
        <w:tab/>
      </w:r>
      <w:r w:rsidRPr="00EF521D">
        <w:rPr>
          <w:rFonts w:eastAsia="Times New Roman" w:cs="Times New Roman"/>
          <w:color w:val="000000"/>
          <w:sz w:val="24"/>
          <w:szCs w:val="24"/>
        </w:rPr>
        <w:t>______________________________</w:t>
      </w:r>
    </w:p>
    <w:p w14:paraId="1FDF3EAB" w14:textId="00823EE4" w:rsidR="00B806D4" w:rsidRPr="00B806D4" w:rsidRDefault="00B806D4" w:rsidP="00EF521D">
      <w:pPr>
        <w:spacing w:after="100" w:afterAutospacing="1" w:line="240" w:lineRule="auto"/>
        <w:contextualSpacing/>
        <w:rPr>
          <w:rFonts w:eastAsia="Times New Roman" w:cs="Times New Roman"/>
          <w:b/>
          <w:sz w:val="24"/>
          <w:szCs w:val="24"/>
        </w:rPr>
      </w:pPr>
    </w:p>
    <w:p w14:paraId="59CA53ED" w14:textId="2285D94C" w:rsidR="00B806D4" w:rsidRPr="00EF521D" w:rsidRDefault="00B806D4" w:rsidP="00EF521D">
      <w:pPr>
        <w:spacing w:after="100" w:afterAutospacing="1" w:line="240" w:lineRule="auto"/>
        <w:contextualSpacing/>
        <w:rPr>
          <w:rFonts w:eastAsia="Times New Roman" w:cs="Times New Roman"/>
          <w:sz w:val="24"/>
          <w:szCs w:val="24"/>
        </w:rPr>
      </w:pPr>
      <w:r>
        <w:rPr>
          <w:rFonts w:eastAsia="Times New Roman" w:cs="Times New Roman"/>
          <w:sz w:val="24"/>
          <w:szCs w:val="24"/>
        </w:rPr>
        <w:tab/>
      </w:r>
    </w:p>
    <w:p w14:paraId="5E35C238" w14:textId="77777777" w:rsidR="0071105A" w:rsidRPr="00EF521D" w:rsidRDefault="0071105A" w:rsidP="00EF521D">
      <w:pPr>
        <w:spacing w:after="100" w:afterAutospacing="1" w:line="240" w:lineRule="auto"/>
        <w:contextualSpacing/>
        <w:rPr>
          <w:rFonts w:cs="Times New Roman"/>
          <w:sz w:val="24"/>
          <w:szCs w:val="24"/>
        </w:rPr>
      </w:pPr>
    </w:p>
    <w:sectPr w:rsidR="0071105A" w:rsidRPr="00EF521D" w:rsidSect="00B806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86"/>
    <w:multiLevelType w:val="hybridMultilevel"/>
    <w:tmpl w:val="EA0EA65A"/>
    <w:lvl w:ilvl="0" w:tplc="3EEA0D84">
      <w:start w:val="3"/>
      <w:numFmt w:val="bullet"/>
      <w:lvlText w:val="-"/>
      <w:lvlJc w:val="left"/>
      <w:pPr>
        <w:ind w:left="1080" w:hanging="360"/>
      </w:pPr>
      <w:rPr>
        <w:rFonts w:ascii="Calibri" w:eastAsiaTheme="minorHAnsi" w:hAnsi="Calibri" w:cs="Calibri"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252DCE"/>
    <w:multiLevelType w:val="hybridMultilevel"/>
    <w:tmpl w:val="07D6F7C0"/>
    <w:lvl w:ilvl="0" w:tplc="4D8C599A">
      <w:start w:val="5"/>
      <w:numFmt w:val="upperRoman"/>
      <w:lvlText w:val="%1."/>
      <w:lvlJc w:val="right"/>
      <w:pPr>
        <w:tabs>
          <w:tab w:val="num" w:pos="720"/>
        </w:tabs>
        <w:ind w:left="720" w:hanging="360"/>
      </w:pPr>
    </w:lvl>
    <w:lvl w:ilvl="1" w:tplc="C108E446" w:tentative="1">
      <w:start w:val="1"/>
      <w:numFmt w:val="decimal"/>
      <w:lvlText w:val="%2."/>
      <w:lvlJc w:val="left"/>
      <w:pPr>
        <w:tabs>
          <w:tab w:val="num" w:pos="1440"/>
        </w:tabs>
        <w:ind w:left="1440" w:hanging="360"/>
      </w:pPr>
    </w:lvl>
    <w:lvl w:ilvl="2" w:tplc="FD7C1BB4" w:tentative="1">
      <w:start w:val="1"/>
      <w:numFmt w:val="decimal"/>
      <w:lvlText w:val="%3."/>
      <w:lvlJc w:val="left"/>
      <w:pPr>
        <w:tabs>
          <w:tab w:val="num" w:pos="2160"/>
        </w:tabs>
        <w:ind w:left="2160" w:hanging="360"/>
      </w:pPr>
    </w:lvl>
    <w:lvl w:ilvl="3" w:tplc="516C067A" w:tentative="1">
      <w:start w:val="1"/>
      <w:numFmt w:val="decimal"/>
      <w:lvlText w:val="%4."/>
      <w:lvlJc w:val="left"/>
      <w:pPr>
        <w:tabs>
          <w:tab w:val="num" w:pos="2880"/>
        </w:tabs>
        <w:ind w:left="2880" w:hanging="360"/>
      </w:pPr>
    </w:lvl>
    <w:lvl w:ilvl="4" w:tplc="D2BE7290" w:tentative="1">
      <w:start w:val="1"/>
      <w:numFmt w:val="decimal"/>
      <w:lvlText w:val="%5."/>
      <w:lvlJc w:val="left"/>
      <w:pPr>
        <w:tabs>
          <w:tab w:val="num" w:pos="3600"/>
        </w:tabs>
        <w:ind w:left="3600" w:hanging="360"/>
      </w:pPr>
    </w:lvl>
    <w:lvl w:ilvl="5" w:tplc="8AA42680" w:tentative="1">
      <w:start w:val="1"/>
      <w:numFmt w:val="decimal"/>
      <w:lvlText w:val="%6."/>
      <w:lvlJc w:val="left"/>
      <w:pPr>
        <w:tabs>
          <w:tab w:val="num" w:pos="4320"/>
        </w:tabs>
        <w:ind w:left="4320" w:hanging="360"/>
      </w:pPr>
    </w:lvl>
    <w:lvl w:ilvl="6" w:tplc="8750AC82" w:tentative="1">
      <w:start w:val="1"/>
      <w:numFmt w:val="decimal"/>
      <w:lvlText w:val="%7."/>
      <w:lvlJc w:val="left"/>
      <w:pPr>
        <w:tabs>
          <w:tab w:val="num" w:pos="5040"/>
        </w:tabs>
        <w:ind w:left="5040" w:hanging="360"/>
      </w:pPr>
    </w:lvl>
    <w:lvl w:ilvl="7" w:tplc="A356C370" w:tentative="1">
      <w:start w:val="1"/>
      <w:numFmt w:val="decimal"/>
      <w:lvlText w:val="%8."/>
      <w:lvlJc w:val="left"/>
      <w:pPr>
        <w:tabs>
          <w:tab w:val="num" w:pos="5760"/>
        </w:tabs>
        <w:ind w:left="5760" w:hanging="360"/>
      </w:pPr>
    </w:lvl>
    <w:lvl w:ilvl="8" w:tplc="21B21C8C" w:tentative="1">
      <w:start w:val="1"/>
      <w:numFmt w:val="decimal"/>
      <w:lvlText w:val="%9."/>
      <w:lvlJc w:val="left"/>
      <w:pPr>
        <w:tabs>
          <w:tab w:val="num" w:pos="6480"/>
        </w:tabs>
        <w:ind w:left="6480" w:hanging="360"/>
      </w:pPr>
    </w:lvl>
  </w:abstractNum>
  <w:abstractNum w:abstractNumId="2" w15:restartNumberingAfterBreak="0">
    <w:nsid w:val="125872C0"/>
    <w:multiLevelType w:val="multilevel"/>
    <w:tmpl w:val="EF0C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354A8"/>
    <w:multiLevelType w:val="hybridMultilevel"/>
    <w:tmpl w:val="B46AB41A"/>
    <w:lvl w:ilvl="0" w:tplc="9648BB64">
      <w:start w:val="1"/>
      <w:numFmt w:val="decimal"/>
      <w:lvlText w:val="%1."/>
      <w:lvlJc w:val="left"/>
      <w:pPr>
        <w:ind w:left="720" w:hanging="360"/>
      </w:pPr>
      <w:rPr>
        <w:rFonts w:hint="default"/>
        <w:color w:val="000000"/>
      </w:rPr>
    </w:lvl>
    <w:lvl w:ilvl="1" w:tplc="F4C0F4BC">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55C6B"/>
    <w:multiLevelType w:val="multilevel"/>
    <w:tmpl w:val="72046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E97686"/>
    <w:multiLevelType w:val="hybridMultilevel"/>
    <w:tmpl w:val="D66A49EE"/>
    <w:lvl w:ilvl="0" w:tplc="BC209A5C">
      <w:start w:val="1"/>
      <w:numFmt w:val="lowerLetter"/>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8C73DCC"/>
    <w:multiLevelType w:val="hybridMultilevel"/>
    <w:tmpl w:val="FFC6D508"/>
    <w:lvl w:ilvl="0" w:tplc="1EDEAE64">
      <w:start w:val="4"/>
      <w:numFmt w:val="upperRoman"/>
      <w:lvlText w:val="%1."/>
      <w:lvlJc w:val="right"/>
      <w:pPr>
        <w:tabs>
          <w:tab w:val="num" w:pos="720"/>
        </w:tabs>
        <w:ind w:left="720" w:hanging="360"/>
      </w:pPr>
    </w:lvl>
    <w:lvl w:ilvl="1" w:tplc="BD341494" w:tentative="1">
      <w:start w:val="1"/>
      <w:numFmt w:val="decimal"/>
      <w:lvlText w:val="%2."/>
      <w:lvlJc w:val="left"/>
      <w:pPr>
        <w:tabs>
          <w:tab w:val="num" w:pos="1440"/>
        </w:tabs>
        <w:ind w:left="1440" w:hanging="360"/>
      </w:pPr>
    </w:lvl>
    <w:lvl w:ilvl="2" w:tplc="B670624A" w:tentative="1">
      <w:start w:val="1"/>
      <w:numFmt w:val="decimal"/>
      <w:lvlText w:val="%3."/>
      <w:lvlJc w:val="left"/>
      <w:pPr>
        <w:tabs>
          <w:tab w:val="num" w:pos="2160"/>
        </w:tabs>
        <w:ind w:left="2160" w:hanging="360"/>
      </w:pPr>
    </w:lvl>
    <w:lvl w:ilvl="3" w:tplc="1292B862" w:tentative="1">
      <w:start w:val="1"/>
      <w:numFmt w:val="decimal"/>
      <w:lvlText w:val="%4."/>
      <w:lvlJc w:val="left"/>
      <w:pPr>
        <w:tabs>
          <w:tab w:val="num" w:pos="2880"/>
        </w:tabs>
        <w:ind w:left="2880" w:hanging="360"/>
      </w:pPr>
    </w:lvl>
    <w:lvl w:ilvl="4" w:tplc="0B58AA82" w:tentative="1">
      <w:start w:val="1"/>
      <w:numFmt w:val="decimal"/>
      <w:lvlText w:val="%5."/>
      <w:lvlJc w:val="left"/>
      <w:pPr>
        <w:tabs>
          <w:tab w:val="num" w:pos="3600"/>
        </w:tabs>
        <w:ind w:left="3600" w:hanging="360"/>
      </w:pPr>
    </w:lvl>
    <w:lvl w:ilvl="5" w:tplc="C86C8E00" w:tentative="1">
      <w:start w:val="1"/>
      <w:numFmt w:val="decimal"/>
      <w:lvlText w:val="%6."/>
      <w:lvlJc w:val="left"/>
      <w:pPr>
        <w:tabs>
          <w:tab w:val="num" w:pos="4320"/>
        </w:tabs>
        <w:ind w:left="4320" w:hanging="360"/>
      </w:pPr>
    </w:lvl>
    <w:lvl w:ilvl="6" w:tplc="1340FECA" w:tentative="1">
      <w:start w:val="1"/>
      <w:numFmt w:val="decimal"/>
      <w:lvlText w:val="%7."/>
      <w:lvlJc w:val="left"/>
      <w:pPr>
        <w:tabs>
          <w:tab w:val="num" w:pos="5040"/>
        </w:tabs>
        <w:ind w:left="5040" w:hanging="360"/>
      </w:pPr>
    </w:lvl>
    <w:lvl w:ilvl="7" w:tplc="4B7E71B8" w:tentative="1">
      <w:start w:val="1"/>
      <w:numFmt w:val="decimal"/>
      <w:lvlText w:val="%8."/>
      <w:lvlJc w:val="left"/>
      <w:pPr>
        <w:tabs>
          <w:tab w:val="num" w:pos="5760"/>
        </w:tabs>
        <w:ind w:left="5760" w:hanging="360"/>
      </w:pPr>
    </w:lvl>
    <w:lvl w:ilvl="8" w:tplc="004A9148" w:tentative="1">
      <w:start w:val="1"/>
      <w:numFmt w:val="decimal"/>
      <w:lvlText w:val="%9."/>
      <w:lvlJc w:val="left"/>
      <w:pPr>
        <w:tabs>
          <w:tab w:val="num" w:pos="6480"/>
        </w:tabs>
        <w:ind w:left="6480" w:hanging="360"/>
      </w:pPr>
    </w:lvl>
  </w:abstractNum>
  <w:abstractNum w:abstractNumId="7" w15:restartNumberingAfterBreak="0">
    <w:nsid w:val="4B011CF7"/>
    <w:multiLevelType w:val="hybridMultilevel"/>
    <w:tmpl w:val="D95E7A72"/>
    <w:lvl w:ilvl="0" w:tplc="F9082A0C">
      <w:start w:val="2"/>
      <w:numFmt w:val="upperRoman"/>
      <w:lvlText w:val="%1."/>
      <w:lvlJc w:val="right"/>
      <w:pPr>
        <w:tabs>
          <w:tab w:val="num" w:pos="720"/>
        </w:tabs>
        <w:ind w:left="720" w:hanging="360"/>
      </w:pPr>
    </w:lvl>
    <w:lvl w:ilvl="1" w:tplc="71F6750A" w:tentative="1">
      <w:start w:val="1"/>
      <w:numFmt w:val="decimal"/>
      <w:lvlText w:val="%2."/>
      <w:lvlJc w:val="left"/>
      <w:pPr>
        <w:tabs>
          <w:tab w:val="num" w:pos="1440"/>
        </w:tabs>
        <w:ind w:left="1440" w:hanging="360"/>
      </w:pPr>
    </w:lvl>
    <w:lvl w:ilvl="2" w:tplc="847E5F70" w:tentative="1">
      <w:start w:val="1"/>
      <w:numFmt w:val="decimal"/>
      <w:lvlText w:val="%3."/>
      <w:lvlJc w:val="left"/>
      <w:pPr>
        <w:tabs>
          <w:tab w:val="num" w:pos="2160"/>
        </w:tabs>
        <w:ind w:left="2160" w:hanging="360"/>
      </w:pPr>
    </w:lvl>
    <w:lvl w:ilvl="3" w:tplc="DA22E0B2" w:tentative="1">
      <w:start w:val="1"/>
      <w:numFmt w:val="decimal"/>
      <w:lvlText w:val="%4."/>
      <w:lvlJc w:val="left"/>
      <w:pPr>
        <w:tabs>
          <w:tab w:val="num" w:pos="2880"/>
        </w:tabs>
        <w:ind w:left="2880" w:hanging="360"/>
      </w:pPr>
    </w:lvl>
    <w:lvl w:ilvl="4" w:tplc="87403174" w:tentative="1">
      <w:start w:val="1"/>
      <w:numFmt w:val="decimal"/>
      <w:lvlText w:val="%5."/>
      <w:lvlJc w:val="left"/>
      <w:pPr>
        <w:tabs>
          <w:tab w:val="num" w:pos="3600"/>
        </w:tabs>
        <w:ind w:left="3600" w:hanging="360"/>
      </w:pPr>
    </w:lvl>
    <w:lvl w:ilvl="5" w:tplc="B48CD656" w:tentative="1">
      <w:start w:val="1"/>
      <w:numFmt w:val="decimal"/>
      <w:lvlText w:val="%6."/>
      <w:lvlJc w:val="left"/>
      <w:pPr>
        <w:tabs>
          <w:tab w:val="num" w:pos="4320"/>
        </w:tabs>
        <w:ind w:left="4320" w:hanging="360"/>
      </w:pPr>
    </w:lvl>
    <w:lvl w:ilvl="6" w:tplc="32881C3E" w:tentative="1">
      <w:start w:val="1"/>
      <w:numFmt w:val="decimal"/>
      <w:lvlText w:val="%7."/>
      <w:lvlJc w:val="left"/>
      <w:pPr>
        <w:tabs>
          <w:tab w:val="num" w:pos="5040"/>
        </w:tabs>
        <w:ind w:left="5040" w:hanging="360"/>
      </w:pPr>
    </w:lvl>
    <w:lvl w:ilvl="7" w:tplc="B68CA97C" w:tentative="1">
      <w:start w:val="1"/>
      <w:numFmt w:val="decimal"/>
      <w:lvlText w:val="%8."/>
      <w:lvlJc w:val="left"/>
      <w:pPr>
        <w:tabs>
          <w:tab w:val="num" w:pos="5760"/>
        </w:tabs>
        <w:ind w:left="5760" w:hanging="360"/>
      </w:pPr>
    </w:lvl>
    <w:lvl w:ilvl="8" w:tplc="64E293D6" w:tentative="1">
      <w:start w:val="1"/>
      <w:numFmt w:val="decimal"/>
      <w:lvlText w:val="%9."/>
      <w:lvlJc w:val="left"/>
      <w:pPr>
        <w:tabs>
          <w:tab w:val="num" w:pos="6480"/>
        </w:tabs>
        <w:ind w:left="6480" w:hanging="360"/>
      </w:pPr>
    </w:lvl>
  </w:abstractNum>
  <w:abstractNum w:abstractNumId="8" w15:restartNumberingAfterBreak="0">
    <w:nsid w:val="4EDE634B"/>
    <w:multiLevelType w:val="hybridMultilevel"/>
    <w:tmpl w:val="7CA43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BD23FA"/>
    <w:multiLevelType w:val="multilevel"/>
    <w:tmpl w:val="C098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4042BA"/>
    <w:multiLevelType w:val="hybridMultilevel"/>
    <w:tmpl w:val="47668D98"/>
    <w:lvl w:ilvl="0" w:tplc="7B60B2D2">
      <w:start w:val="3"/>
      <w:numFmt w:val="upperRoman"/>
      <w:lvlText w:val="%1."/>
      <w:lvlJc w:val="right"/>
      <w:pPr>
        <w:tabs>
          <w:tab w:val="num" w:pos="720"/>
        </w:tabs>
        <w:ind w:left="720" w:hanging="360"/>
      </w:pPr>
    </w:lvl>
    <w:lvl w:ilvl="1" w:tplc="C2C47964" w:tentative="1">
      <w:start w:val="1"/>
      <w:numFmt w:val="decimal"/>
      <w:lvlText w:val="%2."/>
      <w:lvlJc w:val="left"/>
      <w:pPr>
        <w:tabs>
          <w:tab w:val="num" w:pos="1440"/>
        </w:tabs>
        <w:ind w:left="1440" w:hanging="360"/>
      </w:pPr>
    </w:lvl>
    <w:lvl w:ilvl="2" w:tplc="79D44408" w:tentative="1">
      <w:start w:val="1"/>
      <w:numFmt w:val="decimal"/>
      <w:lvlText w:val="%3."/>
      <w:lvlJc w:val="left"/>
      <w:pPr>
        <w:tabs>
          <w:tab w:val="num" w:pos="2160"/>
        </w:tabs>
        <w:ind w:left="2160" w:hanging="360"/>
      </w:pPr>
    </w:lvl>
    <w:lvl w:ilvl="3" w:tplc="3BE4ECE0" w:tentative="1">
      <w:start w:val="1"/>
      <w:numFmt w:val="decimal"/>
      <w:lvlText w:val="%4."/>
      <w:lvlJc w:val="left"/>
      <w:pPr>
        <w:tabs>
          <w:tab w:val="num" w:pos="2880"/>
        </w:tabs>
        <w:ind w:left="2880" w:hanging="360"/>
      </w:pPr>
    </w:lvl>
    <w:lvl w:ilvl="4" w:tplc="FE6284B6" w:tentative="1">
      <w:start w:val="1"/>
      <w:numFmt w:val="decimal"/>
      <w:lvlText w:val="%5."/>
      <w:lvlJc w:val="left"/>
      <w:pPr>
        <w:tabs>
          <w:tab w:val="num" w:pos="3600"/>
        </w:tabs>
        <w:ind w:left="3600" w:hanging="360"/>
      </w:pPr>
    </w:lvl>
    <w:lvl w:ilvl="5" w:tplc="E37A68EE" w:tentative="1">
      <w:start w:val="1"/>
      <w:numFmt w:val="decimal"/>
      <w:lvlText w:val="%6."/>
      <w:lvlJc w:val="left"/>
      <w:pPr>
        <w:tabs>
          <w:tab w:val="num" w:pos="4320"/>
        </w:tabs>
        <w:ind w:left="4320" w:hanging="360"/>
      </w:pPr>
    </w:lvl>
    <w:lvl w:ilvl="6" w:tplc="DAD83ADE" w:tentative="1">
      <w:start w:val="1"/>
      <w:numFmt w:val="decimal"/>
      <w:lvlText w:val="%7."/>
      <w:lvlJc w:val="left"/>
      <w:pPr>
        <w:tabs>
          <w:tab w:val="num" w:pos="5040"/>
        </w:tabs>
        <w:ind w:left="5040" w:hanging="360"/>
      </w:pPr>
    </w:lvl>
    <w:lvl w:ilvl="7" w:tplc="B2668724" w:tentative="1">
      <w:start w:val="1"/>
      <w:numFmt w:val="decimal"/>
      <w:lvlText w:val="%8."/>
      <w:lvlJc w:val="left"/>
      <w:pPr>
        <w:tabs>
          <w:tab w:val="num" w:pos="5760"/>
        </w:tabs>
        <w:ind w:left="5760" w:hanging="360"/>
      </w:pPr>
    </w:lvl>
    <w:lvl w:ilvl="8" w:tplc="13AAC126" w:tentative="1">
      <w:start w:val="1"/>
      <w:numFmt w:val="decimal"/>
      <w:lvlText w:val="%9."/>
      <w:lvlJc w:val="left"/>
      <w:pPr>
        <w:tabs>
          <w:tab w:val="num" w:pos="6480"/>
        </w:tabs>
        <w:ind w:left="6480" w:hanging="360"/>
      </w:pPr>
    </w:lvl>
  </w:abstractNum>
  <w:abstractNum w:abstractNumId="11" w15:restartNumberingAfterBreak="0">
    <w:nsid w:val="7F3B4122"/>
    <w:multiLevelType w:val="multilevel"/>
    <w:tmpl w:val="D31C5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lvl w:ilvl="0">
        <w:numFmt w:val="upperRoman"/>
        <w:lvlText w:val="%1."/>
        <w:lvlJc w:val="right"/>
      </w:lvl>
    </w:lvlOverride>
  </w:num>
  <w:num w:numId="2">
    <w:abstractNumId w:val="7"/>
  </w:num>
  <w:num w:numId="3">
    <w:abstractNumId w:val="11"/>
    <w:lvlOverride w:ilvl="0">
      <w:lvl w:ilvl="0">
        <w:numFmt w:val="lowerLetter"/>
        <w:lvlText w:val="%1."/>
        <w:lvlJc w:val="left"/>
      </w:lvl>
    </w:lvlOverride>
  </w:num>
  <w:num w:numId="4">
    <w:abstractNumId w:val="10"/>
  </w:num>
  <w:num w:numId="5">
    <w:abstractNumId w:val="4"/>
    <w:lvlOverride w:ilvl="0">
      <w:lvl w:ilvl="0">
        <w:numFmt w:val="lowerLetter"/>
        <w:lvlText w:val="%1."/>
        <w:lvlJc w:val="left"/>
      </w:lvl>
    </w:lvlOverride>
  </w:num>
  <w:num w:numId="6">
    <w:abstractNumId w:val="4"/>
    <w:lvlOverride w:ilvl="0">
      <w:lvl w:ilvl="0">
        <w:numFmt w:val="lowerLetter"/>
        <w:lvlText w:val="%1."/>
        <w:lvlJc w:val="left"/>
      </w:lvl>
    </w:lvlOverride>
    <w:lvlOverride w:ilvl="1">
      <w:lvl w:ilvl="1">
        <w:numFmt w:val="lowerRoman"/>
        <w:lvlText w:val="%2."/>
        <w:lvlJc w:val="right"/>
      </w:lvl>
    </w:lvlOverride>
  </w:num>
  <w:num w:numId="7">
    <w:abstractNumId w:val="4"/>
    <w:lvlOverride w:ilvl="0">
      <w:lvl w:ilvl="0">
        <w:numFmt w:val="lowerLetter"/>
        <w:lvlText w:val="%1."/>
        <w:lvlJc w:val="left"/>
      </w:lvl>
    </w:lvlOverride>
    <w:lvlOverride w:ilvl="1">
      <w:lvl w:ilvl="1">
        <w:numFmt w:val="lowerRoman"/>
        <w:lvlText w:val="%2."/>
        <w:lvlJc w:val="right"/>
      </w:lvl>
    </w:lvlOverride>
  </w:num>
  <w:num w:numId="8">
    <w:abstractNumId w:val="6"/>
  </w:num>
  <w:num w:numId="9">
    <w:abstractNumId w:val="2"/>
    <w:lvlOverride w:ilvl="0">
      <w:lvl w:ilvl="0">
        <w:numFmt w:val="lowerLetter"/>
        <w:lvlText w:val="%1."/>
        <w:lvlJc w:val="left"/>
      </w:lvl>
    </w:lvlOverride>
  </w:num>
  <w:num w:numId="10">
    <w:abstractNumId w:val="1"/>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B8"/>
    <w:rsid w:val="000101A0"/>
    <w:rsid w:val="00092DD1"/>
    <w:rsid w:val="000B6088"/>
    <w:rsid w:val="00104DB4"/>
    <w:rsid w:val="00132537"/>
    <w:rsid w:val="00181231"/>
    <w:rsid w:val="001C5481"/>
    <w:rsid w:val="001D5842"/>
    <w:rsid w:val="00234D48"/>
    <w:rsid w:val="00290110"/>
    <w:rsid w:val="00292746"/>
    <w:rsid w:val="002B6D9E"/>
    <w:rsid w:val="002D0CF5"/>
    <w:rsid w:val="002D3633"/>
    <w:rsid w:val="00436DB5"/>
    <w:rsid w:val="00491EE1"/>
    <w:rsid w:val="004C348D"/>
    <w:rsid w:val="004D6A6E"/>
    <w:rsid w:val="004E1C22"/>
    <w:rsid w:val="00530A2F"/>
    <w:rsid w:val="00587F5D"/>
    <w:rsid w:val="00594293"/>
    <w:rsid w:val="00704AFC"/>
    <w:rsid w:val="0071105A"/>
    <w:rsid w:val="00784E68"/>
    <w:rsid w:val="0078517D"/>
    <w:rsid w:val="008029D4"/>
    <w:rsid w:val="00846D41"/>
    <w:rsid w:val="0089558B"/>
    <w:rsid w:val="008E57DD"/>
    <w:rsid w:val="008F0F18"/>
    <w:rsid w:val="00997E4B"/>
    <w:rsid w:val="009C7A71"/>
    <w:rsid w:val="009E7D53"/>
    <w:rsid w:val="00A7A36A"/>
    <w:rsid w:val="00A87C8B"/>
    <w:rsid w:val="00A91923"/>
    <w:rsid w:val="00B359A0"/>
    <w:rsid w:val="00B74AB1"/>
    <w:rsid w:val="00B806D4"/>
    <w:rsid w:val="00BA62ED"/>
    <w:rsid w:val="00BD0EC8"/>
    <w:rsid w:val="00BE18B8"/>
    <w:rsid w:val="00C2763A"/>
    <w:rsid w:val="00C72977"/>
    <w:rsid w:val="00C93BB7"/>
    <w:rsid w:val="00D2596D"/>
    <w:rsid w:val="00D54A87"/>
    <w:rsid w:val="00D5635E"/>
    <w:rsid w:val="00D77983"/>
    <w:rsid w:val="00D80276"/>
    <w:rsid w:val="00DB1D5E"/>
    <w:rsid w:val="00DD299E"/>
    <w:rsid w:val="00DF75DA"/>
    <w:rsid w:val="00EA7AFA"/>
    <w:rsid w:val="00EC28E7"/>
    <w:rsid w:val="00EF521D"/>
    <w:rsid w:val="00FA303A"/>
    <w:rsid w:val="00FA603A"/>
    <w:rsid w:val="00FD3FF5"/>
    <w:rsid w:val="02BF4483"/>
    <w:rsid w:val="0F5C8CD7"/>
    <w:rsid w:val="117A0F69"/>
    <w:rsid w:val="13C934BD"/>
    <w:rsid w:val="1B775646"/>
    <w:rsid w:val="2DD57A30"/>
    <w:rsid w:val="300A1A3E"/>
    <w:rsid w:val="31C63DF0"/>
    <w:rsid w:val="33620E51"/>
    <w:rsid w:val="3686DFAA"/>
    <w:rsid w:val="39D608CE"/>
    <w:rsid w:val="448927FB"/>
    <w:rsid w:val="4D14327E"/>
    <w:rsid w:val="59CACE57"/>
    <w:rsid w:val="5BF76A37"/>
    <w:rsid w:val="60C4A8E2"/>
    <w:rsid w:val="64AC4498"/>
    <w:rsid w:val="76E26EC2"/>
    <w:rsid w:val="7CDCE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592E"/>
  <w15:chartTrackingRefBased/>
  <w15:docId w15:val="{CE3BDA92-A331-4B74-8EA9-E011DDCF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DB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21D"/>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EF521D"/>
  </w:style>
  <w:style w:type="paragraph" w:styleId="ListParagraph">
    <w:name w:val="List Paragraph"/>
    <w:basedOn w:val="Normal"/>
    <w:uiPriority w:val="34"/>
    <w:qFormat/>
    <w:rsid w:val="00EF521D"/>
    <w:pPr>
      <w:ind w:left="720"/>
      <w:contextualSpacing/>
    </w:pPr>
  </w:style>
  <w:style w:type="character" w:styleId="CommentReference">
    <w:name w:val="annotation reference"/>
    <w:basedOn w:val="DefaultParagraphFont"/>
    <w:uiPriority w:val="99"/>
    <w:semiHidden/>
    <w:unhideWhenUsed/>
    <w:rsid w:val="000101A0"/>
    <w:rPr>
      <w:sz w:val="16"/>
      <w:szCs w:val="16"/>
    </w:rPr>
  </w:style>
  <w:style w:type="paragraph" w:styleId="CommentText">
    <w:name w:val="annotation text"/>
    <w:basedOn w:val="Normal"/>
    <w:link w:val="CommentTextChar"/>
    <w:uiPriority w:val="99"/>
    <w:semiHidden/>
    <w:unhideWhenUsed/>
    <w:rsid w:val="000101A0"/>
    <w:pPr>
      <w:spacing w:line="240" w:lineRule="auto"/>
    </w:pPr>
    <w:rPr>
      <w:sz w:val="20"/>
      <w:szCs w:val="20"/>
    </w:rPr>
  </w:style>
  <w:style w:type="character" w:customStyle="1" w:styleId="CommentTextChar">
    <w:name w:val="Comment Text Char"/>
    <w:basedOn w:val="DefaultParagraphFont"/>
    <w:link w:val="CommentText"/>
    <w:uiPriority w:val="99"/>
    <w:semiHidden/>
    <w:rsid w:val="000101A0"/>
    <w:rPr>
      <w:sz w:val="20"/>
      <w:szCs w:val="20"/>
    </w:rPr>
  </w:style>
  <w:style w:type="paragraph" w:styleId="CommentSubject">
    <w:name w:val="annotation subject"/>
    <w:basedOn w:val="CommentText"/>
    <w:next w:val="CommentText"/>
    <w:link w:val="CommentSubjectChar"/>
    <w:uiPriority w:val="99"/>
    <w:semiHidden/>
    <w:unhideWhenUsed/>
    <w:rsid w:val="000101A0"/>
    <w:rPr>
      <w:b/>
      <w:bCs/>
    </w:rPr>
  </w:style>
  <w:style w:type="character" w:customStyle="1" w:styleId="CommentSubjectChar">
    <w:name w:val="Comment Subject Char"/>
    <w:basedOn w:val="CommentTextChar"/>
    <w:link w:val="CommentSubject"/>
    <w:uiPriority w:val="99"/>
    <w:semiHidden/>
    <w:rsid w:val="000101A0"/>
    <w:rPr>
      <w:b/>
      <w:bCs/>
      <w:sz w:val="20"/>
      <w:szCs w:val="20"/>
    </w:rPr>
  </w:style>
  <w:style w:type="paragraph" w:styleId="BalloonText">
    <w:name w:val="Balloon Text"/>
    <w:basedOn w:val="Normal"/>
    <w:link w:val="BalloonTextChar"/>
    <w:uiPriority w:val="99"/>
    <w:semiHidden/>
    <w:unhideWhenUsed/>
    <w:rsid w:val="00010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A0"/>
    <w:rPr>
      <w:rFonts w:ascii="Segoe UI" w:hAnsi="Segoe UI" w:cs="Segoe UI"/>
      <w:sz w:val="18"/>
      <w:szCs w:val="18"/>
    </w:rPr>
  </w:style>
  <w:style w:type="character" w:styleId="Hyperlink">
    <w:name w:val="Hyperlink"/>
    <w:basedOn w:val="DefaultParagraphFont"/>
    <w:uiPriority w:val="99"/>
    <w:unhideWhenUsed/>
    <w:rsid w:val="00436DB5"/>
    <w:rPr>
      <w:color w:val="0563C1" w:themeColor="hyperlink"/>
      <w:u w:val="single"/>
    </w:rPr>
  </w:style>
  <w:style w:type="character" w:styleId="FollowedHyperlink">
    <w:name w:val="FollowedHyperlink"/>
    <w:basedOn w:val="DefaultParagraphFont"/>
    <w:uiPriority w:val="99"/>
    <w:semiHidden/>
    <w:unhideWhenUsed/>
    <w:rsid w:val="004D6A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087663">
      <w:bodyDiv w:val="1"/>
      <w:marLeft w:val="0"/>
      <w:marRight w:val="0"/>
      <w:marTop w:val="0"/>
      <w:marBottom w:val="0"/>
      <w:divBdr>
        <w:top w:val="none" w:sz="0" w:space="0" w:color="auto"/>
        <w:left w:val="none" w:sz="0" w:space="0" w:color="auto"/>
        <w:bottom w:val="none" w:sz="0" w:space="0" w:color="auto"/>
        <w:right w:val="none" w:sz="0" w:space="0" w:color="auto"/>
      </w:divBdr>
    </w:div>
    <w:div w:id="116975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ECBC5402EC2498E621E13AA761AC8" ma:contentTypeVersion="11" ma:contentTypeDescription="Create a new document." ma:contentTypeScope="" ma:versionID="2da543ae354d78220a2bf4b0d507fe5b">
  <xsd:schema xmlns:xsd="http://www.w3.org/2001/XMLSchema" xmlns:xs="http://www.w3.org/2001/XMLSchema" xmlns:p="http://schemas.microsoft.com/office/2006/metadata/properties" xmlns:ns2="82114312-9ae6-44ee-a230-765e68c08f19" xmlns:ns3="506c4894-4868-446a-bf29-a186b67a20fc" targetNamespace="http://schemas.microsoft.com/office/2006/metadata/properties" ma:root="true" ma:fieldsID="b328410b930280425f5b573c24eef1c0" ns2:_="" ns3:_="">
    <xsd:import namespace="82114312-9ae6-44ee-a230-765e68c08f19"/>
    <xsd:import namespace="506c4894-4868-446a-bf29-a186b67a20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14312-9ae6-44ee-a230-765e68c08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c4894-4868-446a-bf29-a186b67a20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c4894-4868-446a-bf29-a186b67a20fc">
      <UserInfo>
        <DisplayName>Luger, Meg [MN]</DisplayName>
        <AccountId>39</AccountId>
        <AccountType/>
      </UserInfo>
      <UserInfo>
        <DisplayName>Janiak, Adam [MN]</DisplayName>
        <AccountId>120</AccountId>
        <AccountType/>
      </UserInfo>
      <UserInfo>
        <DisplayName>Dooher, Douglas [MN]</DisplayName>
        <AccountId>114</AccountId>
        <AccountType/>
      </UserInfo>
      <UserInfo>
        <DisplayName>Cooke, Sarah [MN]</DisplayName>
        <AccountId>130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695CF-7DCE-4EAD-B80B-215AD4204846}"/>
</file>

<file path=customXml/itemProps2.xml><?xml version="1.0" encoding="utf-8"?>
<ds:datastoreItem xmlns:ds="http://schemas.openxmlformats.org/officeDocument/2006/customXml" ds:itemID="{A6783B7A-2977-47DC-BA20-C343CD7319BD}">
  <ds:schemaRefs>
    <ds:schemaRef ds:uri="http://www.w3.org/XML/1998/namespace"/>
    <ds:schemaRef ds:uri="http://schemas.microsoft.com/sharepoint/v3"/>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d767bb7b-5f72-49ac-a172-395089c4209c"/>
    <ds:schemaRef ds:uri="453ffd58-c133-48af-a73e-da4381bc6770"/>
  </ds:schemaRefs>
</ds:datastoreItem>
</file>

<file path=customXml/itemProps3.xml><?xml version="1.0" encoding="utf-8"?>
<ds:datastoreItem xmlns:ds="http://schemas.openxmlformats.org/officeDocument/2006/customXml" ds:itemID="{939B83A1-D961-4643-B011-3763D3CE4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Luger, Meg [MN]</dc:creator>
  <cp:keywords/>
  <dc:description/>
  <cp:lastModifiedBy>Cecconi, Andrea [MN]</cp:lastModifiedBy>
  <cp:revision>11</cp:revision>
  <dcterms:created xsi:type="dcterms:W3CDTF">2021-09-21T19:35:00Z</dcterms:created>
  <dcterms:modified xsi:type="dcterms:W3CDTF">2021-09-22T16:19:00Z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0x010100174ECBC5402EC2498E621E13AA761AC8</vt:lpwstr>
  </property>
  <property fmtid="{D5CDD505-2E9C-101B-9397-08002B2CF9AE}" pid="3" name="Order">
    <vt:r8>34793700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